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860DA7" w14:paraId="72656912" w14:textId="77777777" w:rsidTr="00D362FB">
        <w:trPr>
          <w:trHeight w:hRule="exact" w:val="880"/>
        </w:trPr>
        <w:tc>
          <w:tcPr>
            <w:tcW w:w="7348" w:type="dxa"/>
          </w:tcPr>
          <w:p w14:paraId="61422EE1" w14:textId="305D7DA1" w:rsidR="00ED1F74" w:rsidRPr="00860DA7" w:rsidRDefault="00853888" w:rsidP="002E6024">
            <w:pPr>
              <w:pStyle w:val="berschrift1"/>
              <w:ind w:left="0"/>
            </w:pPr>
            <w:r>
              <w:rPr>
                <w:b/>
                <w:bCs/>
                <w:sz w:val="22"/>
                <w:szCs w:val="22"/>
                <w:lang w:val="fr-FR"/>
              </w:rPr>
              <w:t>Communiqué de presse</w:t>
            </w:r>
          </w:p>
        </w:tc>
        <w:tc>
          <w:tcPr>
            <w:tcW w:w="2999" w:type="dxa"/>
          </w:tcPr>
          <w:p w14:paraId="430D5AE9" w14:textId="1A5E1787" w:rsidR="00ED1F74" w:rsidRPr="00860DA7" w:rsidRDefault="001136DC">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lang w:val="fr-FR"/>
              </w:rPr>
              <w:t>11/07/2023</w:t>
            </w:r>
          </w:p>
        </w:tc>
      </w:tr>
      <w:tr w:rsidR="00ED1F74" w:rsidRPr="00A352CC" w14:paraId="4BCE48E6" w14:textId="77777777" w:rsidTr="00FD2D15">
        <w:trPr>
          <w:trHeight w:val="1552"/>
        </w:trPr>
        <w:tc>
          <w:tcPr>
            <w:tcW w:w="7348" w:type="dxa"/>
            <w:tcMar>
              <w:top w:w="0" w:type="dxa"/>
            </w:tcMar>
          </w:tcPr>
          <w:p w14:paraId="1D8AE18B" w14:textId="4C6E2CF3" w:rsidR="00D362FB" w:rsidRPr="00A352CC" w:rsidRDefault="00AA5825" w:rsidP="00567FEC">
            <w:pPr>
              <w:spacing w:line="280" w:lineRule="atLeast"/>
              <w:rPr>
                <w:noProof/>
                <w:lang w:val="fr-FR"/>
              </w:rPr>
            </w:pPr>
            <w:bookmarkStart w:id="1" w:name="Thema1"/>
            <w:bookmarkStart w:id="2" w:name="Thema2"/>
            <w:bookmarkStart w:id="3" w:name="Betreff"/>
            <w:bookmarkEnd w:id="1"/>
            <w:bookmarkEnd w:id="2"/>
            <w:bookmarkEnd w:id="3"/>
            <w:r w:rsidRPr="00A352CC">
              <w:rPr>
                <w:rFonts w:cs="Arial"/>
                <w:sz w:val="36"/>
                <w:szCs w:val="36"/>
                <w:lang w:val="fr-FR"/>
              </w:rPr>
              <w:t>SPS 2023 : surface d'exposition étendue à 16 halls</w:t>
            </w:r>
          </w:p>
        </w:tc>
        <w:tc>
          <w:tcPr>
            <w:tcW w:w="2999" w:type="dxa"/>
            <w:tcMar>
              <w:top w:w="0" w:type="dxa"/>
            </w:tcMar>
          </w:tcPr>
          <w:p w14:paraId="166C6DEE" w14:textId="77777777" w:rsidR="00E97201" w:rsidRPr="00A352CC" w:rsidRDefault="00E97201" w:rsidP="00E97201">
            <w:pPr>
              <w:spacing w:line="200" w:lineRule="exact"/>
              <w:rPr>
                <w:rFonts w:cs="Arial"/>
                <w:sz w:val="15"/>
                <w:szCs w:val="15"/>
                <w:lang w:val="fr-FR"/>
              </w:rPr>
            </w:pPr>
            <w:bookmarkStart w:id="4" w:name="Vmeinname"/>
            <w:bookmarkEnd w:id="4"/>
            <w:r w:rsidRPr="00A352CC">
              <w:rPr>
                <w:rFonts w:cs="Arial"/>
                <w:sz w:val="15"/>
                <w:szCs w:val="15"/>
                <w:lang w:val="fr-FR"/>
              </w:rPr>
              <w:t>Vineeta Manglani</w:t>
            </w:r>
          </w:p>
          <w:p w14:paraId="58C20253" w14:textId="77777777" w:rsidR="00E97201" w:rsidRPr="00A352CC" w:rsidRDefault="00E97201" w:rsidP="00E97201">
            <w:pPr>
              <w:spacing w:line="200" w:lineRule="exact"/>
              <w:rPr>
                <w:rFonts w:cs="Arial"/>
                <w:sz w:val="15"/>
                <w:szCs w:val="15"/>
                <w:lang w:val="fr-FR"/>
              </w:rPr>
            </w:pPr>
            <w:r w:rsidRPr="00A352CC">
              <w:rPr>
                <w:rFonts w:cs="Arial"/>
                <w:sz w:val="15"/>
                <w:szCs w:val="15"/>
                <w:lang w:val="fr-FR"/>
              </w:rPr>
              <w:t>Téléphone +49 711 61946-297</w:t>
            </w:r>
          </w:p>
          <w:p w14:paraId="25E01334" w14:textId="77777777" w:rsidR="00E97201" w:rsidRPr="00A352CC" w:rsidRDefault="00E97201" w:rsidP="00E97201">
            <w:pPr>
              <w:spacing w:line="200" w:lineRule="exact"/>
              <w:rPr>
                <w:rFonts w:cs="Arial"/>
                <w:sz w:val="15"/>
                <w:szCs w:val="15"/>
                <w:lang w:val="fr-FR"/>
              </w:rPr>
            </w:pPr>
            <w:r w:rsidRPr="00A352CC">
              <w:rPr>
                <w:rFonts w:cs="Arial"/>
                <w:sz w:val="15"/>
                <w:szCs w:val="15"/>
                <w:lang w:val="fr-FR"/>
              </w:rPr>
              <w:t>Vineeta.Manglani@mesago.com</w:t>
            </w:r>
          </w:p>
          <w:p w14:paraId="771D2872" w14:textId="7BC31E55" w:rsidR="00D31A26" w:rsidRPr="00A352CC" w:rsidRDefault="00C96F65" w:rsidP="000D06F1">
            <w:pPr>
              <w:spacing w:line="200" w:lineRule="atLeast"/>
              <w:rPr>
                <w:rFonts w:cs="Arial"/>
                <w:sz w:val="15"/>
                <w:szCs w:val="15"/>
              </w:rPr>
            </w:pPr>
            <w:hyperlink r:id="rId8" w:history="1">
              <w:r w:rsidR="000600DF" w:rsidRPr="00A352CC">
                <w:rPr>
                  <w:sz w:val="15"/>
                  <w:szCs w:val="15"/>
                  <w:lang w:val="fr-FR"/>
                </w:rPr>
                <w:t>sps-exhibition.com</w:t>
              </w:r>
            </w:hyperlink>
          </w:p>
          <w:p w14:paraId="572B3FCC" w14:textId="77777777" w:rsidR="00AC19E1" w:rsidRPr="00A352CC" w:rsidRDefault="00AC19E1" w:rsidP="00AC19E1">
            <w:pPr>
              <w:spacing w:line="200" w:lineRule="exact"/>
              <w:rPr>
                <w:rFonts w:cs="Arial"/>
                <w:sz w:val="15"/>
                <w:szCs w:val="15"/>
              </w:rPr>
            </w:pPr>
          </w:p>
          <w:p w14:paraId="62B4C3F4" w14:textId="77777777" w:rsidR="00ED1F74" w:rsidRPr="00A352CC" w:rsidRDefault="00ED1F74" w:rsidP="000D06F1">
            <w:pPr>
              <w:spacing w:line="200" w:lineRule="exact"/>
              <w:rPr>
                <w:szCs w:val="22"/>
              </w:rPr>
            </w:pPr>
          </w:p>
        </w:tc>
      </w:tr>
    </w:tbl>
    <w:p w14:paraId="59E60F6D" w14:textId="77777777" w:rsidR="00AA5825" w:rsidRPr="00A352CC" w:rsidRDefault="00AA5825" w:rsidP="00AA5825">
      <w:pPr>
        <w:rPr>
          <w:rFonts w:cs="Arial"/>
          <w:b/>
          <w:bCs/>
          <w:szCs w:val="22"/>
          <w:lang w:val="fr-FR"/>
        </w:rPr>
      </w:pPr>
      <w:bookmarkStart w:id="5" w:name="V_head1"/>
      <w:bookmarkEnd w:id="5"/>
      <w:r w:rsidRPr="00A352CC">
        <w:rPr>
          <w:rFonts w:cs="Arial"/>
          <w:b/>
          <w:bCs/>
          <w:szCs w:val="22"/>
          <w:lang w:val="fr-FR"/>
        </w:rPr>
        <w:t>À l'occasion de la 32ème édition du salon professionnel SPS (Smart Production Solutions), quelque 1 300 exposants sont attendus à Nuremberg du 14 au 16 novembre 2023. Les chiffres actuels de réservation des exposants témoignent d'une nette croissance du salon par rapport à l'édition de l'an dernier et ainsi d'un retour progressif au niveau antérieur à la pandémie Covid. C'est pourquoi l'organisateur Mesago Messe Frankfurt augmente la surface d'exposition de deux halls.</w:t>
      </w:r>
    </w:p>
    <w:p w14:paraId="69EAAD00" w14:textId="77777777" w:rsidR="00AA5825" w:rsidRPr="00A352CC" w:rsidRDefault="00AA5825" w:rsidP="00AA5825">
      <w:pPr>
        <w:rPr>
          <w:rFonts w:cs="Arial"/>
          <w:b/>
          <w:szCs w:val="22"/>
          <w:lang w:val="fr-FR"/>
        </w:rPr>
      </w:pPr>
    </w:p>
    <w:p w14:paraId="6AFBC21F" w14:textId="77777777" w:rsidR="00AA5825" w:rsidRPr="00A352CC" w:rsidRDefault="00AA5825" w:rsidP="00AA5825">
      <w:pPr>
        <w:rPr>
          <w:rFonts w:cs="Arial"/>
          <w:color w:val="000000" w:themeColor="text1"/>
          <w:szCs w:val="22"/>
          <w:lang w:val="fr-FR"/>
        </w:rPr>
      </w:pPr>
      <w:r w:rsidRPr="00A352CC">
        <w:rPr>
          <w:rFonts w:cs="Arial"/>
          <w:color w:val="000000" w:themeColor="text1"/>
          <w:szCs w:val="22"/>
          <w:lang w:val="fr-FR"/>
        </w:rPr>
        <w:t>Dans 16 halls d'exposition - soit deux de plus qu'en 2022 -, les visiteurs du salon auront la possibilité de s'informer sur les dernières tendances et les derniers évolutions dans le domaine de l'automatisation intelligente et numérique, d'entamer des échanges personnels avec les experts et de trouver des solutions à leurs problèmes d'automatisation. « L'année dernière a clairement démontré l'importance que revêt à nouveau le SPS pour les automaticiens dans l'entretien d'un échange personnel et professionnel important avec les visiteurs issus des industries utilisatrices. La demande est aujourd'hui si élevée que nous avons décidé, pour l'édition de cette année du SPS, d'agrandir le parc des expositions en ajoutant les halls 3C et 8, ce qui porte le nombre total de halls à 16 », explique Sylke Schulz-Metzner, vice-présidente du SPS.</w:t>
      </w:r>
    </w:p>
    <w:p w14:paraId="57531965" w14:textId="77777777" w:rsidR="00AA5825" w:rsidRPr="00A352CC" w:rsidRDefault="00AA5825" w:rsidP="00AA5825">
      <w:pPr>
        <w:rPr>
          <w:rFonts w:cs="Arial"/>
          <w:bCs/>
          <w:color w:val="FF0000"/>
          <w:szCs w:val="22"/>
          <w:lang w:val="fr-FR"/>
        </w:rPr>
      </w:pPr>
    </w:p>
    <w:p w14:paraId="2A021487" w14:textId="77777777" w:rsidR="00AA5825" w:rsidRPr="00A352CC" w:rsidRDefault="00AA5825" w:rsidP="00AA5825">
      <w:pPr>
        <w:rPr>
          <w:rFonts w:cs="Arial"/>
          <w:bCs/>
          <w:color w:val="000000" w:themeColor="text1"/>
          <w:szCs w:val="22"/>
          <w:lang w:val="fr-FR"/>
        </w:rPr>
      </w:pPr>
      <w:r w:rsidRPr="00A352CC">
        <w:rPr>
          <w:rFonts w:cs="Arial"/>
          <w:color w:val="000000" w:themeColor="text1"/>
          <w:szCs w:val="22"/>
          <w:lang w:val="fr-FR"/>
        </w:rPr>
        <w:t>Friedrich P. Link, associé gérant, LQ Mechatronik-Systeme GmbH : « Nous envisageons avec confiance notre participation au salon SPS cette année. Au cours des dernières années, nous avons fait face aux crises et aux défis et nous avons travaillé intensivement au développement de nos produits et services. Nous nous réjouissons de présenter nos solutions à nos clients existants et à de nouveaux prospects dans le hall 8. »</w:t>
      </w:r>
    </w:p>
    <w:p w14:paraId="2CDA5AE8" w14:textId="77777777" w:rsidR="00AA5825" w:rsidRPr="00A352CC" w:rsidRDefault="00AA5825" w:rsidP="00AA5825">
      <w:pPr>
        <w:rPr>
          <w:rFonts w:cs="Arial"/>
          <w:bCs/>
          <w:color w:val="FF0000"/>
          <w:szCs w:val="22"/>
          <w:lang w:val="fr-FR"/>
        </w:rPr>
      </w:pPr>
    </w:p>
    <w:p w14:paraId="4FDE4448" w14:textId="77777777" w:rsidR="00AA5825" w:rsidRPr="00A352CC" w:rsidRDefault="00AA5825" w:rsidP="00AA5825">
      <w:pPr>
        <w:rPr>
          <w:rFonts w:cs="Arial"/>
          <w:b/>
          <w:color w:val="000000" w:themeColor="text1"/>
          <w:szCs w:val="22"/>
          <w:lang w:val="fr-FR"/>
        </w:rPr>
      </w:pPr>
      <w:r w:rsidRPr="00A352CC">
        <w:rPr>
          <w:rFonts w:cs="Arial"/>
          <w:b/>
          <w:bCs/>
          <w:color w:val="000000" w:themeColor="text1"/>
          <w:szCs w:val="22"/>
          <w:lang w:val="fr-FR"/>
        </w:rPr>
        <w:t xml:space="preserve">Visite guidée ciblée </w:t>
      </w:r>
    </w:p>
    <w:p w14:paraId="1CEE5B5F" w14:textId="77777777" w:rsidR="00AA5825" w:rsidRPr="00A352CC" w:rsidRDefault="00AA5825" w:rsidP="00AA5825">
      <w:pPr>
        <w:rPr>
          <w:rFonts w:cs="Arial"/>
          <w:b/>
          <w:color w:val="000000" w:themeColor="text1"/>
          <w:szCs w:val="22"/>
          <w:lang w:val="fr-FR"/>
        </w:rPr>
      </w:pPr>
    </w:p>
    <w:p w14:paraId="7F33FD7C" w14:textId="77777777" w:rsidR="00AA5825" w:rsidRPr="00A352CC" w:rsidRDefault="00AA5825" w:rsidP="00AA5825">
      <w:pPr>
        <w:spacing w:line="280" w:lineRule="atLeast"/>
        <w:rPr>
          <w:rFonts w:cs="Arial"/>
          <w:bCs/>
          <w:color w:val="000000" w:themeColor="text1"/>
          <w:szCs w:val="22"/>
          <w:lang w:val="fr-FR"/>
        </w:rPr>
      </w:pPr>
      <w:r w:rsidRPr="00A352CC">
        <w:rPr>
          <w:rFonts w:cs="Arial"/>
          <w:color w:val="000000" w:themeColor="text1"/>
          <w:szCs w:val="22"/>
          <w:lang w:val="fr-FR"/>
        </w:rPr>
        <w:t xml:space="preserve">Le salon SPS s'articule autour de huit thèmes-clés, répartis dans 16 halls d'exposition. Dans la moitié inférieure du terrain, l'accent est mis sur les techniques d'entraînement électrique, l'infrastructure mécanique, la technologie des capteurs et les solutions système et, au centre, sur la communication industrielle, les logiciels et l'IT dans la fabrication. Dans la partie supérieure du hall, on trouvera les thèmes-clés des techniques d'interface, des techniques de commande, de l'interface homme-machine ainsi que de la technologie des capteurs et des solutions système. Les thèmes-clés doivent avant tout permettre aux visiteurs de </w:t>
      </w:r>
      <w:r w:rsidRPr="00A352CC">
        <w:rPr>
          <w:rFonts w:cs="Arial"/>
          <w:color w:val="000000" w:themeColor="text1"/>
          <w:szCs w:val="22"/>
          <w:lang w:val="fr-FR"/>
        </w:rPr>
        <w:lastRenderedPageBreak/>
        <w:t xml:space="preserve">s'orienter sur le site de la manifestation et de se faire une idée complète de leur domaine d'intérêt. </w:t>
      </w:r>
    </w:p>
    <w:p w14:paraId="0890842C" w14:textId="77777777" w:rsidR="00AA5825" w:rsidRPr="00A352CC" w:rsidRDefault="00AA5825" w:rsidP="00AA5825">
      <w:pPr>
        <w:spacing w:line="280" w:lineRule="atLeast"/>
        <w:rPr>
          <w:rFonts w:cs="Arial"/>
          <w:bCs/>
          <w:color w:val="000000" w:themeColor="text1"/>
          <w:szCs w:val="22"/>
          <w:lang w:val="fr-FR"/>
        </w:rPr>
      </w:pPr>
    </w:p>
    <w:p w14:paraId="2B2B44DB" w14:textId="77777777" w:rsidR="00AA5825" w:rsidRPr="00A352CC" w:rsidRDefault="00AA5825" w:rsidP="00AA5825">
      <w:pPr>
        <w:spacing w:line="280" w:lineRule="atLeast"/>
        <w:rPr>
          <w:rFonts w:cs="Arial"/>
          <w:b/>
          <w:color w:val="000000" w:themeColor="text1"/>
          <w:szCs w:val="22"/>
          <w:lang w:val="fr-FR"/>
        </w:rPr>
      </w:pPr>
      <w:r w:rsidRPr="00A352CC">
        <w:rPr>
          <w:rFonts w:cs="Arial"/>
          <w:b/>
          <w:bCs/>
          <w:color w:val="000000" w:themeColor="text1"/>
          <w:szCs w:val="22"/>
          <w:lang w:val="fr-FR"/>
        </w:rPr>
        <w:t>Thèmes-clés des nouveaux halls</w:t>
      </w:r>
    </w:p>
    <w:p w14:paraId="35FD5A3A" w14:textId="77777777" w:rsidR="00AA5825" w:rsidRPr="00A352CC" w:rsidRDefault="00AA5825" w:rsidP="00AA5825">
      <w:pPr>
        <w:spacing w:line="280" w:lineRule="atLeast"/>
        <w:rPr>
          <w:rFonts w:cs="Arial"/>
          <w:bCs/>
          <w:color w:val="000000" w:themeColor="text1"/>
          <w:szCs w:val="22"/>
          <w:lang w:val="fr-FR"/>
        </w:rPr>
      </w:pPr>
    </w:p>
    <w:p w14:paraId="537B46A6" w14:textId="77777777" w:rsidR="00AA5825" w:rsidRPr="00A352CC" w:rsidRDefault="00AA5825" w:rsidP="00AA5825">
      <w:pPr>
        <w:spacing w:line="280" w:lineRule="atLeast"/>
        <w:rPr>
          <w:rFonts w:cs="Arial"/>
          <w:bCs/>
          <w:color w:val="000000" w:themeColor="text1"/>
          <w:szCs w:val="22"/>
          <w:lang w:val="fr-FR"/>
        </w:rPr>
      </w:pPr>
      <w:r w:rsidRPr="00A352CC">
        <w:rPr>
          <w:rFonts w:cs="Arial"/>
          <w:color w:val="000000" w:themeColor="text1"/>
          <w:szCs w:val="22"/>
          <w:lang w:val="fr-FR"/>
        </w:rPr>
        <w:t xml:space="preserve">Les halls 3C et 8, qui ont été ajoutés cette année, se concentrent sur les domaines suivants : </w:t>
      </w:r>
    </w:p>
    <w:p w14:paraId="3B523781" w14:textId="77777777" w:rsidR="00AA5825" w:rsidRPr="00A352CC" w:rsidRDefault="00AA5825" w:rsidP="00AA5825">
      <w:pPr>
        <w:spacing w:line="280" w:lineRule="atLeast"/>
        <w:rPr>
          <w:rFonts w:cs="Arial"/>
          <w:b/>
          <w:color w:val="000000" w:themeColor="text1"/>
          <w:szCs w:val="22"/>
          <w:lang w:val="fr-FR"/>
        </w:rPr>
      </w:pPr>
    </w:p>
    <w:p w14:paraId="5C282A9A" w14:textId="77777777" w:rsidR="00AA5825" w:rsidRPr="00A352CC" w:rsidRDefault="00AA5825" w:rsidP="00AA5825">
      <w:pPr>
        <w:rPr>
          <w:rFonts w:cs="Arial"/>
          <w:color w:val="000000" w:themeColor="text1"/>
          <w:szCs w:val="22"/>
          <w:lang w:val="fr-FR"/>
        </w:rPr>
      </w:pPr>
      <w:r w:rsidRPr="00A352CC">
        <w:rPr>
          <w:rFonts w:cs="Arial"/>
          <w:color w:val="000000" w:themeColor="text1"/>
          <w:szCs w:val="22"/>
          <w:lang w:val="fr-FR"/>
        </w:rPr>
        <w:t>Dans le hall 3C, les visiteurs intéressés trouveront des fournisseurs dans le domaine de l'infrastructure mécanique, des techniques de commande ainsi que des logiciels et de l'IT dans la production. Parmi eux, des entreprises comme Rittal GmbH &amp; Co. KG, EPLAN GmbH &amp; Co. KG, Rockwell Automation GmbH et Eaton Electrical Systems Ltd. présenteront leur portefeuille à la communauté du SPS dans ce hall moderne.</w:t>
      </w:r>
    </w:p>
    <w:p w14:paraId="0BF72E84" w14:textId="77777777" w:rsidR="00AA5825" w:rsidRPr="00A352CC" w:rsidRDefault="00AA5825" w:rsidP="00AA5825">
      <w:pPr>
        <w:rPr>
          <w:rFonts w:cs="Arial"/>
          <w:b/>
          <w:bCs/>
          <w:color w:val="000000" w:themeColor="text1"/>
          <w:szCs w:val="22"/>
          <w:lang w:val="fr-FR"/>
        </w:rPr>
      </w:pPr>
    </w:p>
    <w:p w14:paraId="24C025E4" w14:textId="77777777" w:rsidR="00AA5825" w:rsidRPr="00A352CC" w:rsidRDefault="00AA5825" w:rsidP="00AA5825">
      <w:pPr>
        <w:rPr>
          <w:rFonts w:cs="Arial"/>
          <w:color w:val="000000" w:themeColor="text1"/>
          <w:szCs w:val="22"/>
          <w:lang w:val="fr-FR"/>
        </w:rPr>
      </w:pPr>
      <w:r w:rsidRPr="00A352CC">
        <w:rPr>
          <w:rFonts w:cs="Arial"/>
          <w:color w:val="000000" w:themeColor="text1"/>
          <w:szCs w:val="22"/>
          <w:lang w:val="fr-FR"/>
        </w:rPr>
        <w:t>En tant qu'extension du contenu et lien entre les halls 7 et 9, des exposants tels que LQ Mechatronik-Systeme GmbH, ROSE Systemtechnik GmbH ou encore Beijer Electronics AB proposent dans le hall 8 un large éventail de techniques de commande et de produits et solutions d'interface homme-machine.</w:t>
      </w:r>
    </w:p>
    <w:p w14:paraId="7A7A6E8C" w14:textId="77777777" w:rsidR="00AA5825" w:rsidRPr="00A352CC" w:rsidRDefault="00AA5825" w:rsidP="00AA5825">
      <w:pPr>
        <w:pStyle w:val="NurText"/>
        <w:spacing w:line="280" w:lineRule="atLeast"/>
        <w:rPr>
          <w:rFonts w:ascii="Arial" w:hAnsi="Arial" w:cs="Arial"/>
          <w:b/>
          <w:bCs/>
          <w:color w:val="000000" w:themeColor="text1"/>
          <w:szCs w:val="22"/>
          <w:lang w:val="fr-FR"/>
        </w:rPr>
      </w:pPr>
    </w:p>
    <w:p w14:paraId="45EFDF14" w14:textId="77777777" w:rsidR="00AA5825" w:rsidRPr="00A352CC" w:rsidRDefault="00AA5825" w:rsidP="00AA5825">
      <w:pPr>
        <w:pStyle w:val="NurText"/>
        <w:spacing w:line="280" w:lineRule="atLeast"/>
        <w:rPr>
          <w:rFonts w:ascii="Arial" w:hAnsi="Arial" w:cs="Arial"/>
          <w:b/>
          <w:bCs/>
          <w:color w:val="000000" w:themeColor="text1"/>
          <w:szCs w:val="22"/>
          <w:lang w:val="fr-FR"/>
        </w:rPr>
      </w:pPr>
      <w:r w:rsidRPr="00A352CC">
        <w:rPr>
          <w:rFonts w:ascii="Arial" w:hAnsi="Arial" w:cs="Arial"/>
          <w:b/>
          <w:bCs/>
          <w:color w:val="000000" w:themeColor="text1"/>
          <w:szCs w:val="22"/>
          <w:lang w:val="fr-FR"/>
        </w:rPr>
        <w:t xml:space="preserve">Actualités </w:t>
      </w:r>
    </w:p>
    <w:p w14:paraId="1E4DE39A" w14:textId="77777777" w:rsidR="00AA5825" w:rsidRPr="00A352CC" w:rsidRDefault="00AA5825" w:rsidP="00AA5825">
      <w:pPr>
        <w:spacing w:line="280" w:lineRule="atLeast"/>
        <w:rPr>
          <w:rFonts w:cs="Arial"/>
          <w:szCs w:val="22"/>
          <w:lang w:val="fr-FR"/>
        </w:rPr>
      </w:pPr>
    </w:p>
    <w:p w14:paraId="086D296F" w14:textId="77777777" w:rsidR="00D21AD4" w:rsidRDefault="00AA5825" w:rsidP="00072970">
      <w:pPr>
        <w:spacing w:line="320" w:lineRule="atLeast"/>
        <w:rPr>
          <w:rFonts w:cs="Arial"/>
          <w:color w:val="000000" w:themeColor="text1"/>
          <w:szCs w:val="22"/>
          <w:lang w:val="fr-FR"/>
        </w:rPr>
      </w:pPr>
      <w:r w:rsidRPr="00A352CC">
        <w:rPr>
          <w:rFonts w:cs="Arial"/>
          <w:color w:val="000000" w:themeColor="text1"/>
          <w:szCs w:val="22"/>
          <w:lang w:val="fr-FR"/>
        </w:rPr>
        <w:t xml:space="preserve">Sur </w:t>
      </w:r>
      <w:hyperlink r:id="rId9" w:history="1">
        <w:r w:rsidRPr="00A352CC">
          <w:rPr>
            <w:rStyle w:val="Hyperlink"/>
            <w:rFonts w:cs="Arial"/>
            <w:color w:val="auto"/>
            <w:szCs w:val="22"/>
            <w:u w:val="none"/>
            <w:lang w:val="fr-FR"/>
          </w:rPr>
          <w:t>sps-exhibition.com</w:t>
        </w:r>
      </w:hyperlink>
      <w:r w:rsidRPr="00A352CC">
        <w:rPr>
          <w:rFonts w:cs="Arial"/>
          <w:color w:val="000000" w:themeColor="text1"/>
          <w:szCs w:val="22"/>
          <w:lang w:val="fr-FR"/>
        </w:rPr>
        <w:t>, l'organisateur partage régulièrement des mises à jour concernant le salon. Les personnes intéressées peuvent également s'y informer en détail sur une visite de la manifestation ainsi que sur les temps forts du SPS 2023 et le programme général.</w:t>
      </w:r>
      <w:bookmarkStart w:id="6" w:name="OLE_LINK1"/>
      <w:r w:rsidR="00D21AD4">
        <w:rPr>
          <w:rFonts w:cs="Arial"/>
          <w:color w:val="000000" w:themeColor="text1"/>
          <w:szCs w:val="22"/>
          <w:lang w:val="fr-FR"/>
        </w:rPr>
        <w:t xml:space="preserve"> </w:t>
      </w:r>
    </w:p>
    <w:p w14:paraId="1CBBED04" w14:textId="77777777" w:rsidR="00D21AD4" w:rsidRDefault="00D21AD4" w:rsidP="00072970">
      <w:pPr>
        <w:spacing w:line="320" w:lineRule="atLeast"/>
        <w:rPr>
          <w:rFonts w:cs="Arial"/>
          <w:color w:val="000000" w:themeColor="text1"/>
          <w:szCs w:val="22"/>
          <w:lang w:val="fr-FR"/>
        </w:rPr>
      </w:pPr>
    </w:p>
    <w:p w14:paraId="1BCDDA91" w14:textId="5EDB4391" w:rsidR="00072970" w:rsidRPr="00A352CC" w:rsidRDefault="00AA5825" w:rsidP="00072970">
      <w:pPr>
        <w:spacing w:line="320" w:lineRule="atLeast"/>
        <w:rPr>
          <w:rFonts w:cs="Arial"/>
          <w:b/>
          <w:sz w:val="17"/>
          <w:szCs w:val="17"/>
          <w:lang w:val="fr-FR"/>
        </w:rPr>
      </w:pPr>
      <w:r w:rsidRPr="00A352CC">
        <w:rPr>
          <w:rFonts w:cs="Arial"/>
          <w:b/>
          <w:bCs/>
          <w:vanish/>
          <w:sz w:val="17"/>
          <w:szCs w:val="17"/>
          <w:lang w:val="fr-FR"/>
        </w:rPr>
        <w:t xml:space="preserve">About Mesago Messe </w:t>
      </w:r>
      <w:bookmarkEnd w:id="6"/>
      <w:r w:rsidR="00072970" w:rsidRPr="00A352CC">
        <w:rPr>
          <w:b/>
          <w:sz w:val="17"/>
          <w:lang w:val="fr-FR"/>
        </w:rPr>
        <w:t>À propos de Mesago Messe Frankfurt</w:t>
      </w:r>
    </w:p>
    <w:p w14:paraId="4346B522" w14:textId="51D727F7" w:rsidR="00072970" w:rsidRPr="00A352CC" w:rsidRDefault="00072970" w:rsidP="00072970">
      <w:pPr>
        <w:rPr>
          <w:rFonts w:cs="Arial"/>
          <w:sz w:val="17"/>
          <w:szCs w:val="17"/>
          <w:lang w:val="fr-FR"/>
        </w:rPr>
      </w:pPr>
      <w:r w:rsidRPr="00A352CC">
        <w:rPr>
          <w:sz w:val="17"/>
          <w:lang w:val="fr-FR"/>
        </w:rPr>
        <w:t>Mesago, dont le siège se trouve à Stuttgart, a été fondé en 1982 et organise des salons, congrès et séminaires ciblés, essentiellement axés sur la technologie. L’entreprise fait partie de Messe Frankfurt Group. Mesago opère à l’échelle internationale, sans lien avec un lieu géographique précis, et organise chaque année, avec 150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vecteurs d’idées, co-organisateurs et partenaires. (</w:t>
      </w:r>
      <w:hyperlink r:id="rId10" w:history="1">
        <w:r w:rsidRPr="00A352CC">
          <w:rPr>
            <w:sz w:val="17"/>
            <w:lang w:val="fr-FR"/>
          </w:rPr>
          <w:t>mesago.com</w:t>
        </w:r>
      </w:hyperlink>
      <w:r w:rsidRPr="00A352CC">
        <w:rPr>
          <w:sz w:val="17"/>
          <w:lang w:val="fr-FR"/>
        </w:rPr>
        <w:t>)</w:t>
      </w:r>
    </w:p>
    <w:p w14:paraId="0A9FA5A2" w14:textId="77777777" w:rsidR="00072970" w:rsidRPr="00A352CC" w:rsidRDefault="00072970" w:rsidP="00072970">
      <w:pPr>
        <w:spacing w:line="280" w:lineRule="atLeast"/>
        <w:rPr>
          <w:sz w:val="17"/>
          <w:szCs w:val="17"/>
          <w:lang w:val="fr-FR"/>
        </w:rPr>
      </w:pPr>
    </w:p>
    <w:p w14:paraId="29A1E7E2" w14:textId="77777777" w:rsidR="00072970" w:rsidRPr="00A352CC" w:rsidRDefault="00072970" w:rsidP="00072970">
      <w:pPr>
        <w:contextualSpacing/>
        <w:rPr>
          <w:b/>
          <w:bCs/>
          <w:noProof/>
          <w:sz w:val="17"/>
          <w:szCs w:val="17"/>
          <w:lang w:val="fr-FR"/>
        </w:rPr>
      </w:pPr>
      <w:r w:rsidRPr="00A352CC">
        <w:rPr>
          <w:b/>
          <w:sz w:val="17"/>
          <w:lang w:val="fr-FR"/>
        </w:rPr>
        <w:t>Messe Frankfurt en chiffres</w:t>
      </w:r>
    </w:p>
    <w:p w14:paraId="2A6B4410" w14:textId="77777777" w:rsidR="00100A88" w:rsidRDefault="00072970" w:rsidP="00072970">
      <w:pPr>
        <w:rPr>
          <w:color w:val="000000"/>
          <w:sz w:val="17"/>
          <w:szCs w:val="17"/>
          <w:lang w:val="en-US"/>
        </w:rPr>
      </w:pPr>
      <w:r w:rsidRPr="00A352CC">
        <w:rPr>
          <w:color w:val="000000"/>
          <w:sz w:val="17"/>
          <w:szCs w:val="17"/>
          <w:lang w:val="fr-FR"/>
        </w:rPr>
        <w:t xml:space="preserve">Le groupe Messe Frankfurt compte parmi les plus grands organisateurs de salons, de congrès et d’événements au monde parmi les organisateurs ayant leur propre parc d’expositions. </w:t>
      </w:r>
      <w:r w:rsidRPr="00A352CC">
        <w:rPr>
          <w:color w:val="000000"/>
          <w:sz w:val="17"/>
          <w:szCs w:val="17"/>
          <w:lang w:val="en-US"/>
        </w:rPr>
        <w:t>Environ 2 160 personnes travaillent à l’organisation des salons sur le site de Francfort-sur-le-Main et dans 28 filiales à travers le monde. Le chiffre d’affaires du groupe s’est élevé à environ 454 millions d’euros* durant l’exercice 2022. Nous défendons les intérêts économiques de nos client·e·s dans le cadre de nos secteurs d’activité « Fairs &amp; Events », « Locations » et « Service ». L’un des atouts décisifs de Messe Frankfurt réside dans son puissant réseau de distribution mondial, qui couvre près de 180 pays avec un maillage dense dans toutes les régions du monde. Notre offre de services complète – sur site et en ligne – garantit aux client·es du monde entier un niveau de qualité toujours élevé et une flexibilité maximale dans la planification, l’organisation et le déroulement de leurs événements.</w:t>
      </w:r>
    </w:p>
    <w:p w14:paraId="43498D23" w14:textId="767966D7" w:rsidR="00072970" w:rsidRPr="00100A88" w:rsidRDefault="00072970" w:rsidP="00072970">
      <w:pPr>
        <w:rPr>
          <w:rStyle w:val="Hyperlink"/>
          <w:color w:val="000000"/>
          <w:sz w:val="17"/>
          <w:szCs w:val="17"/>
          <w:u w:val="none"/>
          <w:lang w:val="en-US"/>
        </w:rPr>
      </w:pPr>
      <w:r w:rsidRPr="00A352CC">
        <w:rPr>
          <w:color w:val="000000"/>
          <w:sz w:val="17"/>
          <w:szCs w:val="17"/>
          <w:lang w:val="en-US"/>
        </w:rPr>
        <w:lastRenderedPageBreak/>
        <w:t>Nous mettons</w:t>
      </w:r>
      <w:r>
        <w:rPr>
          <w:color w:val="000000"/>
          <w:sz w:val="17"/>
          <w:szCs w:val="17"/>
          <w:lang w:val="en-US"/>
        </w:rPr>
        <w:t xml:space="preserve"> à profit notre expertise numérique pour développer de nouveaux modèles économiques. La gamme des services proposés va de la location de surfaces aux prestations de marketing, en passant par la construction de stands, les services personnels ou la restauration. </w:t>
      </w:r>
      <w:r>
        <w:rPr>
          <w:color w:val="000000"/>
          <w:sz w:val="17"/>
          <w:szCs w:val="17"/>
          <w:lang w:val="en-US"/>
        </w:rPr>
        <w:br/>
        <w:t>Le développement durable est un pilier central de notre stratégie d’entreprise. Dans ce cadre, nous nous efforçons de respecter l’équilibre entre action écologique et économique, responsabilité sociale et diversité.</w:t>
      </w:r>
    </w:p>
    <w:p w14:paraId="77B84EDA" w14:textId="77777777" w:rsidR="00072970" w:rsidRDefault="00072970" w:rsidP="00072970">
      <w:pPr>
        <w:rPr>
          <w:rStyle w:val="Hyperlink"/>
          <w:sz w:val="17"/>
          <w:szCs w:val="17"/>
          <w:lang w:val="en-GB"/>
        </w:rPr>
      </w:pPr>
      <w:r>
        <w:rPr>
          <w:sz w:val="17"/>
          <w:szCs w:val="17"/>
          <w:lang w:val="en-US"/>
        </w:rPr>
        <w:t xml:space="preserve">Pour plus </w:t>
      </w:r>
      <w:r>
        <w:rPr>
          <w:color w:val="000000"/>
          <w:sz w:val="17"/>
          <w:szCs w:val="17"/>
          <w:lang w:val="en-US"/>
        </w:rPr>
        <w:t>d’informations</w:t>
      </w:r>
      <w:r>
        <w:rPr>
          <w:sz w:val="17"/>
          <w:szCs w:val="17"/>
          <w:lang w:val="en-US"/>
        </w:rPr>
        <w:t>, rendez-vous sur:</w:t>
      </w:r>
      <w:r w:rsidRPr="00A87E61">
        <w:rPr>
          <w:sz w:val="17"/>
          <w:szCs w:val="17"/>
          <w:lang w:val="en-US"/>
        </w:rPr>
        <w:t xml:space="preserve"> </w:t>
      </w:r>
      <w:hyperlink r:id="rId11" w:history="1">
        <w:r w:rsidRPr="00A87E61">
          <w:rPr>
            <w:rStyle w:val="Hyperlink"/>
            <w:color w:val="auto"/>
            <w:sz w:val="17"/>
            <w:szCs w:val="17"/>
            <w:u w:val="none"/>
            <w:lang w:val="en-GB"/>
          </w:rPr>
          <w:t>www.messefrankfurt.com/sustainability</w:t>
        </w:r>
      </w:hyperlink>
    </w:p>
    <w:p w14:paraId="74B60AE9" w14:textId="77777777" w:rsidR="00072970" w:rsidRPr="00A352CC" w:rsidRDefault="00072970" w:rsidP="00072970">
      <w:pPr>
        <w:rPr>
          <w:color w:val="000000"/>
          <w:sz w:val="17"/>
          <w:szCs w:val="17"/>
        </w:rPr>
      </w:pPr>
      <w:r>
        <w:rPr>
          <w:color w:val="000000"/>
          <w:sz w:val="17"/>
          <w:szCs w:val="17"/>
          <w:lang w:val="en-US"/>
        </w:rPr>
        <w:t xml:space="preserve">L’entreprise a son siège principal à Francfort-sur-le-Main. </w:t>
      </w:r>
      <w:r w:rsidRPr="00A352CC">
        <w:rPr>
          <w:color w:val="000000"/>
          <w:sz w:val="17"/>
          <w:szCs w:val="17"/>
        </w:rPr>
        <w:t xml:space="preserve">Elle est détenue à 60 % par la ville de Francfort et à 40 % par le Land de Hesse. </w:t>
      </w:r>
    </w:p>
    <w:p w14:paraId="06CD8775" w14:textId="77777777" w:rsidR="00072970" w:rsidRPr="00072970" w:rsidRDefault="00072970" w:rsidP="00072970">
      <w:pPr>
        <w:rPr>
          <w:color w:val="000000"/>
          <w:sz w:val="17"/>
          <w:szCs w:val="17"/>
          <w:lang w:val="en-US"/>
        </w:rPr>
      </w:pPr>
      <w:r w:rsidRPr="00072970">
        <w:rPr>
          <w:sz w:val="17"/>
          <w:szCs w:val="17"/>
          <w:lang w:val="en-US"/>
        </w:rPr>
        <w:t xml:space="preserve">Pour plus </w:t>
      </w:r>
      <w:r w:rsidRPr="00072970">
        <w:rPr>
          <w:color w:val="000000"/>
          <w:sz w:val="17"/>
          <w:szCs w:val="17"/>
          <w:lang w:val="en-US"/>
        </w:rPr>
        <w:t>d’informations</w:t>
      </w:r>
      <w:r w:rsidRPr="00072970">
        <w:rPr>
          <w:sz w:val="17"/>
          <w:szCs w:val="17"/>
          <w:lang w:val="en-US"/>
        </w:rPr>
        <w:t xml:space="preserve">, rendez-vous sur: </w:t>
      </w:r>
      <w:hyperlink r:id="rId12" w:history="1">
        <w:r w:rsidRPr="00072970">
          <w:rPr>
            <w:rStyle w:val="Hyperlink"/>
            <w:color w:val="auto"/>
            <w:sz w:val="17"/>
            <w:szCs w:val="17"/>
            <w:u w:val="none"/>
            <w:lang w:val="en-US"/>
          </w:rPr>
          <w:t>www.messefrankfurt.com</w:t>
        </w:r>
      </w:hyperlink>
    </w:p>
    <w:p w14:paraId="15D23BE5" w14:textId="77777777" w:rsidR="00072970" w:rsidRPr="003A0DA8" w:rsidRDefault="00072970" w:rsidP="00072970">
      <w:pPr>
        <w:spacing w:line="280" w:lineRule="atLeast"/>
        <w:rPr>
          <w:rFonts w:cs="Arial"/>
          <w:b/>
          <w:sz w:val="17"/>
          <w:szCs w:val="17"/>
          <w:lang w:val="en-US"/>
        </w:rPr>
      </w:pPr>
    </w:p>
    <w:p w14:paraId="4A149EB7" w14:textId="3D506FFF" w:rsidR="00853888" w:rsidRPr="00855E5A" w:rsidRDefault="00853888" w:rsidP="00072970">
      <w:pPr>
        <w:spacing w:line="280" w:lineRule="atLeast"/>
        <w:rPr>
          <w:rFonts w:cs="Arial"/>
          <w:b/>
          <w:sz w:val="17"/>
          <w:szCs w:val="17"/>
          <w:lang w:val="fr-FR"/>
        </w:rPr>
      </w:pPr>
    </w:p>
    <w:p w14:paraId="1419BC35" w14:textId="77777777" w:rsidR="00853888" w:rsidRPr="00855E5A" w:rsidRDefault="00853888" w:rsidP="00853888">
      <w:pPr>
        <w:spacing w:line="280" w:lineRule="atLeast"/>
        <w:rPr>
          <w:rFonts w:cs="Arial"/>
          <w:b/>
          <w:sz w:val="17"/>
          <w:szCs w:val="17"/>
          <w:lang w:val="fr-FR"/>
        </w:rPr>
      </w:pPr>
    </w:p>
    <w:p w14:paraId="68C1B631" w14:textId="77777777" w:rsidR="00391301" w:rsidRPr="00855E5A" w:rsidRDefault="00391301" w:rsidP="00D362FB">
      <w:pPr>
        <w:spacing w:line="280" w:lineRule="atLeast"/>
        <w:rPr>
          <w:rFonts w:cs="Arial"/>
          <w:sz w:val="17"/>
          <w:szCs w:val="17"/>
          <w:lang w:val="fr-FR"/>
        </w:rPr>
      </w:pPr>
    </w:p>
    <w:sectPr w:rsidR="00391301" w:rsidRPr="00855E5A">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A3D" w14:textId="77777777" w:rsidR="00DF62CA" w:rsidRDefault="00DF62CA">
      <w:r>
        <w:separator/>
      </w:r>
    </w:p>
  </w:endnote>
  <w:endnote w:type="continuationSeparator" w:id="0">
    <w:p w14:paraId="200101C5" w14:textId="77777777" w:rsidR="00DF62CA" w:rsidRDefault="00DF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fr-FR"/>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BC1D8AE" w14:textId="09217B12" w:rsidR="00D362FB" w:rsidRDefault="00D60902">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09217B12" w:rsidR="00D362FB" w:rsidRDefault="00D60902">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v:textbox>
              <w10:wrap anchorx="page" anchory="page"/>
            </v:shape>
          </w:pict>
        </mc:Fallback>
      </mc:AlternateContent>
    </w:r>
    <w:r>
      <w:rPr>
        <w:noProof/>
        <w:sz w:val="12"/>
        <w:lang w:val="fr-FR"/>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B1B7C9B" w14:textId="77777777" w:rsidR="00280AF1" w:rsidRDefault="00280AF1" w:rsidP="00280AF1">
                          <w:pPr>
                            <w:tabs>
                              <w:tab w:val="left" w:pos="567"/>
                            </w:tabs>
                            <w:spacing w:line="200" w:lineRule="exact"/>
                            <w:rPr>
                              <w:noProof/>
                              <w:color w:val="000000"/>
                              <w:spacing w:val="4"/>
                              <w:sz w:val="15"/>
                              <w:szCs w:val="15"/>
                            </w:rPr>
                          </w:pPr>
                          <w:bookmarkStart w:id="7" w:name="kthema1"/>
                          <w:bookmarkEnd w:id="7"/>
                        </w:p>
                        <w:p w14:paraId="0888075A" w14:textId="087374B4" w:rsidR="00280AF1" w:rsidRPr="00855E5A" w:rsidRDefault="00280AF1" w:rsidP="00280AF1">
                          <w:pPr>
                            <w:tabs>
                              <w:tab w:val="left" w:pos="567"/>
                            </w:tabs>
                            <w:spacing w:line="200" w:lineRule="exact"/>
                            <w:rPr>
                              <w:noProof/>
                              <w:color w:val="000000"/>
                              <w:spacing w:val="4"/>
                              <w:sz w:val="15"/>
                              <w:szCs w:val="15"/>
                              <w:lang w:val="fr-FR"/>
                            </w:rPr>
                          </w:pPr>
                          <w:bookmarkStart w:id="8" w:name="kthema2"/>
                          <w:bookmarkEnd w:id="8"/>
                          <w:r>
                            <w:rPr>
                              <w:noProof/>
                              <w:color w:val="000000"/>
                              <w:sz w:val="15"/>
                              <w:szCs w:val="15"/>
                              <w:lang w:val="fr-FR"/>
                            </w:rPr>
                            <w:t xml:space="preserve">SPS </w:t>
                          </w:r>
                        </w:p>
                        <w:p w14:paraId="120EC8C4" w14:textId="131D1E45" w:rsidR="00D362FB" w:rsidRPr="00855E5A" w:rsidRDefault="00280AF1" w:rsidP="00BD2040">
                          <w:pPr>
                            <w:tabs>
                              <w:tab w:val="left" w:pos="567"/>
                            </w:tabs>
                            <w:spacing w:line="200" w:lineRule="exact"/>
                            <w:rPr>
                              <w:noProof/>
                              <w:color w:val="000000"/>
                              <w:spacing w:val="4"/>
                              <w:sz w:val="15"/>
                              <w:szCs w:val="15"/>
                              <w:lang w:val="fr-FR"/>
                            </w:rPr>
                          </w:pPr>
                          <w:r>
                            <w:rPr>
                              <w:noProof/>
                              <w:color w:val="000000"/>
                              <w:sz w:val="15"/>
                              <w:szCs w:val="15"/>
                              <w:lang w:val="fr-FR"/>
                            </w:rPr>
                            <w:t>Nuremberg, Allemagne, du 14 au 16 novembre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B1B7C9B" w14:textId="77777777" w:rsidR="00280AF1" w:rsidRDefault="00280AF1" w:rsidP="00280AF1">
                    <w:pPr>
                      <w:tabs>
                        <w:tab w:val="left" w:pos="567"/>
                      </w:tabs>
                      <w:spacing w:line="200" w:lineRule="exact"/>
                      <w:rPr>
                        <w:noProof/>
                        <w:color w:val="000000"/>
                        <w:spacing w:val="4"/>
                        <w:sz w:val="15"/>
                        <w:szCs w:val="15"/>
                      </w:rPr>
                    </w:pPr>
                    <w:bookmarkStart w:id="9" w:name="kthema1"/>
                    <w:bookmarkEnd w:id="9"/>
                  </w:p>
                  <w:p w14:paraId="0888075A" w14:textId="087374B4" w:rsidR="00280AF1" w:rsidRPr="00855E5A" w:rsidRDefault="00280AF1" w:rsidP="00280AF1">
                    <w:pPr>
                      <w:tabs>
                        <w:tab w:val="left" w:pos="567"/>
                      </w:tabs>
                      <w:spacing w:line="200" w:lineRule="exact"/>
                      <w:rPr>
                        <w:noProof/>
                        <w:color w:val="000000"/>
                        <w:spacing w:val="4"/>
                        <w:sz w:val="15"/>
                        <w:szCs w:val="15"/>
                        <w:lang w:val="fr-FR"/>
                      </w:rPr>
                    </w:pPr>
                    <w:bookmarkStart w:id="10" w:name="kthema2"/>
                    <w:bookmarkEnd w:id="10"/>
                    <w:r>
                      <w:rPr>
                        <w:noProof/>
                        <w:color w:val="000000"/>
                        <w:sz w:val="15"/>
                        <w:szCs w:val="15"/>
                        <w:lang w:val="fr-FR"/>
                      </w:rPr>
                      <w:t xml:space="preserve">SPS </w:t>
                    </w:r>
                  </w:p>
                  <w:p w14:paraId="120EC8C4" w14:textId="131D1E45" w:rsidR="00D362FB" w:rsidRPr="00855E5A" w:rsidRDefault="00280AF1" w:rsidP="00BD2040">
                    <w:pPr>
                      <w:tabs>
                        <w:tab w:val="left" w:pos="567"/>
                      </w:tabs>
                      <w:spacing w:line="200" w:lineRule="exact"/>
                      <w:rPr>
                        <w:noProof/>
                        <w:color w:val="000000"/>
                        <w:spacing w:val="4"/>
                        <w:sz w:val="15"/>
                        <w:szCs w:val="15"/>
                        <w:lang w:val="fr-FR"/>
                      </w:rPr>
                    </w:pPr>
                    <w:r>
                      <w:rPr>
                        <w:noProof/>
                        <w:color w:val="000000"/>
                        <w:sz w:val="15"/>
                        <w:szCs w:val="15"/>
                        <w:lang w:val="fr-FR"/>
                      </w:rPr>
                      <w:t>Nuremberg, Allemagne, du 14 au 16 novembre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33DCBA48" w:rsidR="00D362FB" w:rsidRDefault="00EA22EB">
    <w:pPr>
      <w:pStyle w:val="Fuzeile"/>
      <w:spacing w:line="240" w:lineRule="auto"/>
      <w:rPr>
        <w:sz w:val="12"/>
      </w:rPr>
    </w:pPr>
    <w:r>
      <w:rPr>
        <w:noProof/>
        <w:lang w:val="fr-FR"/>
      </w:rPr>
      <w:drawing>
        <wp:anchor distT="0" distB="0" distL="114300" distR="114300" simplePos="0" relativeHeight="251683840" behindDoc="0" locked="0" layoutInCell="1" allowOverlap="1" wp14:anchorId="39EBE65D" wp14:editId="230FB178">
          <wp:simplePos x="0" y="0"/>
          <wp:positionH relativeFrom="page">
            <wp:posOffset>5471160</wp:posOffset>
          </wp:positionH>
          <wp:positionV relativeFrom="page">
            <wp:posOffset>9883140</wp:posOffset>
          </wp:positionV>
          <wp:extent cx="939600" cy="285020"/>
          <wp:effectExtent l="0" t="0" r="0" b="127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fr-FR"/>
      </w:rPr>
      <mc:AlternateContent>
        <mc:Choice Requires="wps">
          <w:drawing>
            <wp:anchor distT="0" distB="0" distL="114300" distR="114300" simplePos="0" relativeHeight="251656704" behindDoc="0" locked="1" layoutInCell="1" allowOverlap="1" wp14:anchorId="7085F641" wp14:editId="35E33D6A">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sidRPr="00855E5A">
                            <w:rPr>
                              <w:rFonts w:cs="Arial"/>
                              <w:sz w:val="15"/>
                              <w:szCs w:val="15"/>
                            </w:rPr>
                            <w:t>Mesago Messe Frankfurt GmbH</w:t>
                          </w:r>
                        </w:p>
                        <w:p w14:paraId="70B909CF" w14:textId="0CFFC103" w:rsidR="00AC19E1" w:rsidRPr="00770E76" w:rsidRDefault="00E229D9" w:rsidP="00AC19E1">
                          <w:pPr>
                            <w:spacing w:line="200" w:lineRule="exact"/>
                            <w:rPr>
                              <w:rFonts w:cs="Arial"/>
                              <w:sz w:val="15"/>
                              <w:szCs w:val="15"/>
                            </w:rPr>
                          </w:pPr>
                          <w:r w:rsidRPr="00855E5A">
                            <w:rPr>
                              <w:rFonts w:cs="Arial"/>
                              <w:sz w:val="15"/>
                              <w:szCs w:val="15"/>
                            </w:rPr>
                            <w:t xml:space="preserve">Rotebuehlstr. </w:t>
                          </w:r>
                          <w:r>
                            <w:rPr>
                              <w:rFonts w:cs="Arial"/>
                              <w:sz w:val="15"/>
                              <w:szCs w:val="15"/>
                              <w:lang w:val="fr-FR"/>
                            </w:rPr>
                            <w:t>83 – 85</w:t>
                          </w:r>
                        </w:p>
                        <w:p w14:paraId="05BA42EA" w14:textId="6AF7FF65" w:rsidR="00AC19E1" w:rsidRPr="00855E5A" w:rsidRDefault="00E229D9" w:rsidP="00AC19E1">
                          <w:pPr>
                            <w:spacing w:line="200" w:lineRule="exact"/>
                            <w:rPr>
                              <w:rFonts w:cs="Arial"/>
                              <w:sz w:val="15"/>
                              <w:szCs w:val="15"/>
                              <w:lang w:val="fr-FR"/>
                            </w:rPr>
                          </w:pPr>
                          <w:r>
                            <w:rPr>
                              <w:rFonts w:cs="Arial"/>
                              <w:sz w:val="15"/>
                              <w:szCs w:val="15"/>
                              <w:lang w:val="fr-FR"/>
                            </w:rPr>
                            <w:t>70178 Stuttgart, Allemagne</w:t>
                          </w:r>
                        </w:p>
                        <w:p w14:paraId="55A5B019" w14:textId="6E638F87" w:rsidR="00AC19E1" w:rsidRPr="00855E5A" w:rsidRDefault="00AC19E1" w:rsidP="00AC19E1">
                          <w:pPr>
                            <w:spacing w:line="200" w:lineRule="exact"/>
                            <w:rPr>
                              <w:rFonts w:cs="Arial"/>
                              <w:sz w:val="15"/>
                              <w:szCs w:val="15"/>
                              <w:lang w:val="fr-FR"/>
                            </w:rPr>
                          </w:pPr>
                          <w:r>
                            <w:rPr>
                              <w:rFonts w:cs="Arial"/>
                              <w:sz w:val="15"/>
                              <w:szCs w:val="15"/>
                              <w:lang w:val="fr-FR"/>
                            </w:rPr>
                            <w:t>mesago.de</w:t>
                          </w:r>
                        </w:p>
                        <w:p w14:paraId="5061858C" w14:textId="77777777" w:rsidR="00AC19E1" w:rsidRPr="00855E5A" w:rsidRDefault="00AC19E1" w:rsidP="00AC19E1">
                          <w:pPr>
                            <w:spacing w:line="200" w:lineRule="exact"/>
                            <w:rPr>
                              <w:rFonts w:cs="Arial"/>
                              <w:sz w:val="15"/>
                              <w:szCs w:val="15"/>
                              <w:lang w:val="fr-FR"/>
                            </w:rPr>
                          </w:pPr>
                        </w:p>
                        <w:p w14:paraId="484D3D3A" w14:textId="652F1151" w:rsidR="00AC19E1" w:rsidRPr="00855E5A" w:rsidRDefault="00AC19E1" w:rsidP="00AC19E1">
                          <w:pPr>
                            <w:spacing w:line="200" w:lineRule="exact"/>
                            <w:rPr>
                              <w:rFonts w:cs="Arial"/>
                              <w:sz w:val="15"/>
                              <w:szCs w:val="15"/>
                              <w:lang w:val="fr-FR"/>
                            </w:rPr>
                          </w:pPr>
                          <w:r>
                            <w:rPr>
                              <w:rFonts w:cs="Arial"/>
                              <w:sz w:val="15"/>
                              <w:szCs w:val="15"/>
                              <w:lang w:val="fr-FR"/>
                            </w:rPr>
                            <w:t xml:space="preserve">Direction : </w:t>
                          </w:r>
                        </w:p>
                        <w:p w14:paraId="71272F15" w14:textId="77777777" w:rsidR="00AC19E1" w:rsidRPr="00855E5A" w:rsidRDefault="00AC19E1" w:rsidP="00AC19E1">
                          <w:pPr>
                            <w:spacing w:line="200" w:lineRule="exact"/>
                            <w:rPr>
                              <w:rFonts w:cs="Arial"/>
                              <w:sz w:val="15"/>
                              <w:szCs w:val="15"/>
                              <w:lang w:val="fr-FR"/>
                            </w:rPr>
                          </w:pPr>
                          <w:r>
                            <w:rPr>
                              <w:rFonts w:cs="Arial"/>
                              <w:sz w:val="15"/>
                              <w:szCs w:val="15"/>
                              <w:lang w:val="fr-FR"/>
                            </w:rPr>
                            <w:t>Petra Haarburger</w:t>
                          </w:r>
                        </w:p>
                        <w:p w14:paraId="07462FC5" w14:textId="77777777" w:rsidR="00AC19E1" w:rsidRPr="00855E5A" w:rsidRDefault="00AC19E1" w:rsidP="00AC19E1">
                          <w:pPr>
                            <w:spacing w:line="200" w:lineRule="exact"/>
                            <w:rPr>
                              <w:rFonts w:cs="Arial"/>
                              <w:sz w:val="15"/>
                              <w:szCs w:val="15"/>
                              <w:lang w:val="fr-FR"/>
                            </w:rPr>
                          </w:pPr>
                          <w:r>
                            <w:rPr>
                              <w:rFonts w:cs="Arial"/>
                              <w:sz w:val="15"/>
                              <w:szCs w:val="15"/>
                              <w:lang w:val="fr-FR"/>
                            </w:rPr>
                            <w:t>Martin Roschkowski</w:t>
                          </w:r>
                        </w:p>
                        <w:p w14:paraId="2AA344DA" w14:textId="77777777" w:rsidR="00AC19E1" w:rsidRPr="00855E5A" w:rsidRDefault="00AC19E1" w:rsidP="00AC19E1">
                          <w:pPr>
                            <w:spacing w:line="200" w:lineRule="exact"/>
                            <w:rPr>
                              <w:rFonts w:cs="Arial"/>
                              <w:sz w:val="15"/>
                              <w:szCs w:val="15"/>
                              <w:lang w:val="fr-FR"/>
                            </w:rPr>
                          </w:pPr>
                        </w:p>
                        <w:p w14:paraId="1B147280" w14:textId="3B884D12" w:rsidR="00D362FB" w:rsidRPr="00855E5A" w:rsidRDefault="00AC19E1" w:rsidP="00AC19E1">
                          <w:pPr>
                            <w:spacing w:line="200" w:lineRule="exact"/>
                            <w:rPr>
                              <w:noProof/>
                              <w:color w:val="000000"/>
                              <w:spacing w:val="4"/>
                              <w:sz w:val="15"/>
                              <w:szCs w:val="15"/>
                              <w:lang w:val="fr-FR"/>
                            </w:rPr>
                          </w:pPr>
                          <w:r>
                            <w:rPr>
                              <w:rFonts w:cs="Arial"/>
                              <w:sz w:val="15"/>
                              <w:szCs w:val="15"/>
                              <w:lang w:val="fr-FR"/>
                            </w:rPr>
                            <w:t>Tribunal d'instance Tribunal d’instance de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48656B4" w14:textId="77777777" w:rsidR="00AC19E1" w:rsidRDefault="00AC19E1" w:rsidP="00AC19E1">
                    <w:pPr>
                      <w:spacing w:line="200" w:lineRule="exact"/>
                      <w:rPr>
                        <w:rFonts w:cs="Arial"/>
                        <w:sz w:val="15"/>
                        <w:szCs w:val="15"/>
                      </w:rPr>
                    </w:pPr>
                    <w:r w:rsidRPr="00855E5A">
                      <w:rPr>
                        <w:rFonts w:cs="Arial"/>
                        <w:sz w:val="15"/>
                        <w:szCs w:val="15"/>
                      </w:rPr>
                      <w:t>Mesago Messe Frankfurt GmbH</w:t>
                    </w:r>
                  </w:p>
                  <w:p w14:paraId="70B909CF" w14:textId="0CFFC103" w:rsidR="00AC19E1" w:rsidRPr="00770E76" w:rsidRDefault="00E229D9" w:rsidP="00AC19E1">
                    <w:pPr>
                      <w:spacing w:line="200" w:lineRule="exact"/>
                      <w:rPr>
                        <w:rFonts w:cs="Arial"/>
                        <w:sz w:val="15"/>
                        <w:szCs w:val="15"/>
                      </w:rPr>
                    </w:pPr>
                    <w:r w:rsidRPr="00855E5A">
                      <w:rPr>
                        <w:rFonts w:cs="Arial"/>
                        <w:sz w:val="15"/>
                        <w:szCs w:val="15"/>
                      </w:rPr>
                      <w:t xml:space="preserve">Rotebuehlstr. </w:t>
                    </w:r>
                    <w:r>
                      <w:rPr>
                        <w:rFonts w:cs="Arial"/>
                        <w:sz w:val="15"/>
                        <w:szCs w:val="15"/>
                        <w:lang w:val="fr-FR"/>
                      </w:rPr>
                      <w:t>83 – 85</w:t>
                    </w:r>
                  </w:p>
                  <w:p w14:paraId="05BA42EA" w14:textId="6AF7FF65" w:rsidR="00AC19E1" w:rsidRPr="00855E5A" w:rsidRDefault="00E229D9" w:rsidP="00AC19E1">
                    <w:pPr>
                      <w:spacing w:line="200" w:lineRule="exact"/>
                      <w:rPr>
                        <w:rFonts w:cs="Arial"/>
                        <w:sz w:val="15"/>
                        <w:szCs w:val="15"/>
                        <w:lang w:val="fr-FR"/>
                      </w:rPr>
                    </w:pPr>
                    <w:r>
                      <w:rPr>
                        <w:rFonts w:cs="Arial"/>
                        <w:sz w:val="15"/>
                        <w:szCs w:val="15"/>
                        <w:lang w:val="fr-FR"/>
                      </w:rPr>
                      <w:t>70178 Stuttgart, Allemagne</w:t>
                    </w:r>
                  </w:p>
                  <w:p w14:paraId="55A5B019" w14:textId="6E638F87" w:rsidR="00AC19E1" w:rsidRPr="00855E5A" w:rsidRDefault="00AC19E1" w:rsidP="00AC19E1">
                    <w:pPr>
                      <w:spacing w:line="200" w:lineRule="exact"/>
                      <w:rPr>
                        <w:rFonts w:cs="Arial"/>
                        <w:sz w:val="15"/>
                        <w:szCs w:val="15"/>
                        <w:lang w:val="fr-FR"/>
                      </w:rPr>
                    </w:pPr>
                    <w:r>
                      <w:rPr>
                        <w:rFonts w:cs="Arial"/>
                        <w:sz w:val="15"/>
                        <w:szCs w:val="15"/>
                        <w:lang w:val="fr-FR"/>
                      </w:rPr>
                      <w:t>mesago.de</w:t>
                    </w:r>
                  </w:p>
                  <w:p w14:paraId="5061858C" w14:textId="77777777" w:rsidR="00AC19E1" w:rsidRPr="00855E5A" w:rsidRDefault="00AC19E1" w:rsidP="00AC19E1">
                    <w:pPr>
                      <w:spacing w:line="200" w:lineRule="exact"/>
                      <w:rPr>
                        <w:rFonts w:cs="Arial"/>
                        <w:sz w:val="15"/>
                        <w:szCs w:val="15"/>
                        <w:lang w:val="fr-FR"/>
                      </w:rPr>
                    </w:pPr>
                  </w:p>
                  <w:p w14:paraId="484D3D3A" w14:textId="652F1151" w:rsidR="00AC19E1" w:rsidRPr="00855E5A" w:rsidRDefault="00AC19E1" w:rsidP="00AC19E1">
                    <w:pPr>
                      <w:spacing w:line="200" w:lineRule="exact"/>
                      <w:rPr>
                        <w:rFonts w:cs="Arial"/>
                        <w:sz w:val="15"/>
                        <w:szCs w:val="15"/>
                        <w:lang w:val="fr-FR"/>
                      </w:rPr>
                    </w:pPr>
                    <w:r>
                      <w:rPr>
                        <w:rFonts w:cs="Arial"/>
                        <w:sz w:val="15"/>
                        <w:szCs w:val="15"/>
                        <w:lang w:val="fr-FR"/>
                      </w:rPr>
                      <w:t xml:space="preserve">Direction : </w:t>
                    </w:r>
                  </w:p>
                  <w:p w14:paraId="71272F15" w14:textId="77777777" w:rsidR="00AC19E1" w:rsidRPr="00855E5A" w:rsidRDefault="00AC19E1" w:rsidP="00AC19E1">
                    <w:pPr>
                      <w:spacing w:line="200" w:lineRule="exact"/>
                      <w:rPr>
                        <w:rFonts w:cs="Arial"/>
                        <w:sz w:val="15"/>
                        <w:szCs w:val="15"/>
                        <w:lang w:val="fr-FR"/>
                      </w:rPr>
                    </w:pPr>
                    <w:r>
                      <w:rPr>
                        <w:rFonts w:cs="Arial"/>
                        <w:sz w:val="15"/>
                        <w:szCs w:val="15"/>
                        <w:lang w:val="fr-FR"/>
                      </w:rPr>
                      <w:t>Petra Haarburger</w:t>
                    </w:r>
                  </w:p>
                  <w:p w14:paraId="07462FC5" w14:textId="77777777" w:rsidR="00AC19E1" w:rsidRPr="00855E5A" w:rsidRDefault="00AC19E1" w:rsidP="00AC19E1">
                    <w:pPr>
                      <w:spacing w:line="200" w:lineRule="exact"/>
                      <w:rPr>
                        <w:rFonts w:cs="Arial"/>
                        <w:sz w:val="15"/>
                        <w:szCs w:val="15"/>
                        <w:lang w:val="fr-FR"/>
                      </w:rPr>
                    </w:pPr>
                    <w:r>
                      <w:rPr>
                        <w:rFonts w:cs="Arial"/>
                        <w:sz w:val="15"/>
                        <w:szCs w:val="15"/>
                        <w:lang w:val="fr-FR"/>
                      </w:rPr>
                      <w:t>Martin Roschkowski</w:t>
                    </w:r>
                  </w:p>
                  <w:p w14:paraId="2AA344DA" w14:textId="77777777" w:rsidR="00AC19E1" w:rsidRPr="00855E5A" w:rsidRDefault="00AC19E1" w:rsidP="00AC19E1">
                    <w:pPr>
                      <w:spacing w:line="200" w:lineRule="exact"/>
                      <w:rPr>
                        <w:rFonts w:cs="Arial"/>
                        <w:sz w:val="15"/>
                        <w:szCs w:val="15"/>
                        <w:lang w:val="fr-FR"/>
                      </w:rPr>
                    </w:pPr>
                  </w:p>
                  <w:p w14:paraId="1B147280" w14:textId="3B884D12" w:rsidR="00D362FB" w:rsidRPr="00855E5A" w:rsidRDefault="00AC19E1" w:rsidP="00AC19E1">
                    <w:pPr>
                      <w:spacing w:line="200" w:lineRule="exact"/>
                      <w:rPr>
                        <w:noProof/>
                        <w:color w:val="000000"/>
                        <w:spacing w:val="4"/>
                        <w:sz w:val="15"/>
                        <w:szCs w:val="15"/>
                        <w:lang w:val="fr-FR"/>
                      </w:rPr>
                    </w:pPr>
                    <w:r>
                      <w:rPr>
                        <w:rFonts w:cs="Arial"/>
                        <w:sz w:val="15"/>
                        <w:szCs w:val="15"/>
                        <w:lang w:val="fr-FR"/>
                      </w:rPr>
                      <w:t>Tribunal d'instance Tribunal d’instance de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84E9" w14:textId="77777777" w:rsidR="00DF62CA" w:rsidRDefault="00DF62CA">
      <w:r>
        <w:separator/>
      </w:r>
    </w:p>
  </w:footnote>
  <w:footnote w:type="continuationSeparator" w:id="0">
    <w:p w14:paraId="3C497070" w14:textId="77777777" w:rsidR="00DF62CA" w:rsidRDefault="00DF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022EAAFC"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57AC1E03" w:rsidR="001201F7" w:rsidRDefault="00D362FB">
          <w:pPr>
            <w:tabs>
              <w:tab w:val="left" w:pos="4138"/>
            </w:tabs>
            <w:spacing w:line="240" w:lineRule="auto"/>
            <w:jc w:val="right"/>
            <w:rPr>
              <w:b/>
              <w:sz w:val="28"/>
              <w:szCs w:val="28"/>
            </w:rPr>
          </w:pPr>
          <w:r>
            <w:rPr>
              <w:noProof/>
              <w:lang w:val="fr-FR"/>
            </w:rPr>
            <mc:AlternateContent>
              <mc:Choice Requires="wps">
                <w:drawing>
                  <wp:anchor distT="0" distB="0" distL="114300" distR="114300" simplePos="0" relativeHeight="251633664" behindDoc="1" locked="0" layoutInCell="1" allowOverlap="1" wp14:anchorId="1F76790D" wp14:editId="01082FDC">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fr-FR"/>
            </w:rPr>
            <w:t xml:space="preserve">         </w:t>
          </w:r>
        </w:p>
        <w:p w14:paraId="45905721" w14:textId="262576A7" w:rsidR="001201F7" w:rsidRPr="001201F7" w:rsidRDefault="001201F7" w:rsidP="001201F7">
          <w:pPr>
            <w:rPr>
              <w:sz w:val="28"/>
              <w:szCs w:val="28"/>
            </w:rPr>
          </w:pPr>
        </w:p>
        <w:p w14:paraId="2DB914A7" w14:textId="5CA296A0" w:rsidR="001201F7" w:rsidRPr="001201F7" w:rsidRDefault="001201F7" w:rsidP="001201F7">
          <w:pPr>
            <w:rPr>
              <w:sz w:val="28"/>
              <w:szCs w:val="28"/>
            </w:rPr>
          </w:pPr>
        </w:p>
        <w:p w14:paraId="144FB095" w14:textId="5600F779" w:rsidR="001201F7" w:rsidRDefault="001201F7" w:rsidP="001201F7">
          <w:pPr>
            <w:rPr>
              <w:sz w:val="28"/>
              <w:szCs w:val="28"/>
            </w:rPr>
          </w:pPr>
          <w:r>
            <w:rPr>
              <w:noProof/>
              <w:lang w:val="fr-FR"/>
            </w:rPr>
            <w:drawing>
              <wp:anchor distT="0" distB="0" distL="114300" distR="114300" simplePos="0" relativeHeight="251681792" behindDoc="0" locked="0" layoutInCell="1" allowOverlap="1" wp14:anchorId="6E7B5A9C" wp14:editId="24F869DE">
                <wp:simplePos x="0" y="0"/>
                <wp:positionH relativeFrom="column">
                  <wp:posOffset>4668520</wp:posOffset>
                </wp:positionH>
                <wp:positionV relativeFrom="paragraph">
                  <wp:posOffset>22225</wp:posOffset>
                </wp:positionV>
                <wp:extent cx="2359025" cy="561340"/>
                <wp:effectExtent l="0" t="0" r="3175" b="0"/>
                <wp:wrapNone/>
                <wp:docPr id="1" name="SPS 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025" cy="561340"/>
                        </a:xfrm>
                        <a:prstGeom prst="rect">
                          <a:avLst/>
                        </a:prstGeom>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46976" behindDoc="0" locked="0" layoutInCell="1" allowOverlap="1" wp14:anchorId="63504089" wp14:editId="6660A720">
                <wp:simplePos x="0" y="0"/>
                <wp:positionH relativeFrom="column">
                  <wp:posOffset>4651375</wp:posOffset>
                </wp:positionH>
                <wp:positionV relativeFrom="paragraph">
                  <wp:posOffset>88900</wp:posOffset>
                </wp:positionV>
                <wp:extent cx="558800" cy="305435"/>
                <wp:effectExtent l="0" t="0" r="0" b="0"/>
                <wp:wrapNone/>
                <wp:docPr id="2" name="SPS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p>
        <w:p w14:paraId="0B4EB6E3" w14:textId="00EB17E9" w:rsidR="00D362FB" w:rsidRPr="001201F7" w:rsidRDefault="00D362FB" w:rsidP="001201F7">
          <w:pPr>
            <w:rPr>
              <w:sz w:val="28"/>
              <w:szCs w:val="28"/>
            </w:rPr>
          </w:pP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4AA"/>
    <w:multiLevelType w:val="hybridMultilevel"/>
    <w:tmpl w:val="78E4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912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053A9"/>
    <w:rsid w:val="00024B6A"/>
    <w:rsid w:val="0003633F"/>
    <w:rsid w:val="0003752F"/>
    <w:rsid w:val="00037DF5"/>
    <w:rsid w:val="000515D3"/>
    <w:rsid w:val="000600DF"/>
    <w:rsid w:val="0006262A"/>
    <w:rsid w:val="00072970"/>
    <w:rsid w:val="00092B70"/>
    <w:rsid w:val="000977F7"/>
    <w:rsid w:val="000B3FAE"/>
    <w:rsid w:val="000C7BAB"/>
    <w:rsid w:val="000D06F1"/>
    <w:rsid w:val="000F0614"/>
    <w:rsid w:val="00100A88"/>
    <w:rsid w:val="00103B16"/>
    <w:rsid w:val="001136DC"/>
    <w:rsid w:val="001201F7"/>
    <w:rsid w:val="00122684"/>
    <w:rsid w:val="001330F6"/>
    <w:rsid w:val="001349EE"/>
    <w:rsid w:val="001536A3"/>
    <w:rsid w:val="00155C61"/>
    <w:rsid w:val="0015622E"/>
    <w:rsid w:val="00161E0E"/>
    <w:rsid w:val="00171BDA"/>
    <w:rsid w:val="00173C77"/>
    <w:rsid w:val="00180C61"/>
    <w:rsid w:val="00181DB7"/>
    <w:rsid w:val="00182DDA"/>
    <w:rsid w:val="0018538B"/>
    <w:rsid w:val="00190C8D"/>
    <w:rsid w:val="001A716B"/>
    <w:rsid w:val="001B5F18"/>
    <w:rsid w:val="001D0034"/>
    <w:rsid w:val="00201886"/>
    <w:rsid w:val="00213954"/>
    <w:rsid w:val="0021712F"/>
    <w:rsid w:val="00232240"/>
    <w:rsid w:val="00242D39"/>
    <w:rsid w:val="002472D7"/>
    <w:rsid w:val="00256D78"/>
    <w:rsid w:val="00262179"/>
    <w:rsid w:val="00265EC0"/>
    <w:rsid w:val="00280AF1"/>
    <w:rsid w:val="0028463D"/>
    <w:rsid w:val="00294473"/>
    <w:rsid w:val="0029701B"/>
    <w:rsid w:val="002A3A4A"/>
    <w:rsid w:val="002C5556"/>
    <w:rsid w:val="002C60F5"/>
    <w:rsid w:val="002D3583"/>
    <w:rsid w:val="002E3A34"/>
    <w:rsid w:val="002E6024"/>
    <w:rsid w:val="00304ECC"/>
    <w:rsid w:val="00326A2B"/>
    <w:rsid w:val="00330FF8"/>
    <w:rsid w:val="00333D76"/>
    <w:rsid w:val="003443ED"/>
    <w:rsid w:val="00355FA6"/>
    <w:rsid w:val="003620F9"/>
    <w:rsid w:val="00366C39"/>
    <w:rsid w:val="00370ECF"/>
    <w:rsid w:val="00373448"/>
    <w:rsid w:val="0037712F"/>
    <w:rsid w:val="00391301"/>
    <w:rsid w:val="00391BAD"/>
    <w:rsid w:val="0039396F"/>
    <w:rsid w:val="003A1ADA"/>
    <w:rsid w:val="003A4693"/>
    <w:rsid w:val="003A77E6"/>
    <w:rsid w:val="003B7563"/>
    <w:rsid w:val="003C3677"/>
    <w:rsid w:val="003D26A5"/>
    <w:rsid w:val="003E4C89"/>
    <w:rsid w:val="003E5C60"/>
    <w:rsid w:val="004202FE"/>
    <w:rsid w:val="00431035"/>
    <w:rsid w:val="0043406D"/>
    <w:rsid w:val="00441FE0"/>
    <w:rsid w:val="00446399"/>
    <w:rsid w:val="00453A4A"/>
    <w:rsid w:val="004573A8"/>
    <w:rsid w:val="004675B1"/>
    <w:rsid w:val="004678AA"/>
    <w:rsid w:val="00474B33"/>
    <w:rsid w:val="00496E4A"/>
    <w:rsid w:val="004B4242"/>
    <w:rsid w:val="004B761B"/>
    <w:rsid w:val="004C57F0"/>
    <w:rsid w:val="004D5164"/>
    <w:rsid w:val="004E45D9"/>
    <w:rsid w:val="004F0FF1"/>
    <w:rsid w:val="005032D8"/>
    <w:rsid w:val="00524C47"/>
    <w:rsid w:val="005266D3"/>
    <w:rsid w:val="005333E1"/>
    <w:rsid w:val="00534485"/>
    <w:rsid w:val="00541023"/>
    <w:rsid w:val="00567FEC"/>
    <w:rsid w:val="00573684"/>
    <w:rsid w:val="0057398E"/>
    <w:rsid w:val="00584587"/>
    <w:rsid w:val="00595217"/>
    <w:rsid w:val="005B605F"/>
    <w:rsid w:val="005B608D"/>
    <w:rsid w:val="005F071D"/>
    <w:rsid w:val="00612487"/>
    <w:rsid w:val="00643124"/>
    <w:rsid w:val="00653C2F"/>
    <w:rsid w:val="00667325"/>
    <w:rsid w:val="0069765B"/>
    <w:rsid w:val="006A00DE"/>
    <w:rsid w:val="006A633C"/>
    <w:rsid w:val="006A6E78"/>
    <w:rsid w:val="006E4701"/>
    <w:rsid w:val="00710A42"/>
    <w:rsid w:val="00710E15"/>
    <w:rsid w:val="0076695A"/>
    <w:rsid w:val="007700C2"/>
    <w:rsid w:val="00770BF3"/>
    <w:rsid w:val="00770DB6"/>
    <w:rsid w:val="00770E76"/>
    <w:rsid w:val="00772215"/>
    <w:rsid w:val="00795E67"/>
    <w:rsid w:val="007D234E"/>
    <w:rsid w:val="007F1EC4"/>
    <w:rsid w:val="008108DC"/>
    <w:rsid w:val="00815ED4"/>
    <w:rsid w:val="00853888"/>
    <w:rsid w:val="00855E5A"/>
    <w:rsid w:val="00860DA7"/>
    <w:rsid w:val="0086272C"/>
    <w:rsid w:val="00865887"/>
    <w:rsid w:val="00874105"/>
    <w:rsid w:val="00881704"/>
    <w:rsid w:val="008879F9"/>
    <w:rsid w:val="008C545C"/>
    <w:rsid w:val="008F15AA"/>
    <w:rsid w:val="00903401"/>
    <w:rsid w:val="009073EB"/>
    <w:rsid w:val="00921FF1"/>
    <w:rsid w:val="00945462"/>
    <w:rsid w:val="009658F2"/>
    <w:rsid w:val="009A0BC5"/>
    <w:rsid w:val="009A333B"/>
    <w:rsid w:val="009B30EF"/>
    <w:rsid w:val="009B4FCD"/>
    <w:rsid w:val="009C4D81"/>
    <w:rsid w:val="009D3ED9"/>
    <w:rsid w:val="009D6029"/>
    <w:rsid w:val="00A30AE0"/>
    <w:rsid w:val="00A352CC"/>
    <w:rsid w:val="00A449E9"/>
    <w:rsid w:val="00A549EB"/>
    <w:rsid w:val="00A55A3D"/>
    <w:rsid w:val="00A63649"/>
    <w:rsid w:val="00A72278"/>
    <w:rsid w:val="00A7583A"/>
    <w:rsid w:val="00AA468B"/>
    <w:rsid w:val="00AA5825"/>
    <w:rsid w:val="00AB190B"/>
    <w:rsid w:val="00AC19E1"/>
    <w:rsid w:val="00AC4D99"/>
    <w:rsid w:val="00AC7322"/>
    <w:rsid w:val="00AE4182"/>
    <w:rsid w:val="00AF0186"/>
    <w:rsid w:val="00B011B0"/>
    <w:rsid w:val="00B04873"/>
    <w:rsid w:val="00B11183"/>
    <w:rsid w:val="00B1706F"/>
    <w:rsid w:val="00B2352A"/>
    <w:rsid w:val="00B305BB"/>
    <w:rsid w:val="00B3159E"/>
    <w:rsid w:val="00B502B2"/>
    <w:rsid w:val="00B85DA7"/>
    <w:rsid w:val="00BB5872"/>
    <w:rsid w:val="00BC37A3"/>
    <w:rsid w:val="00BC6C2F"/>
    <w:rsid w:val="00BD095C"/>
    <w:rsid w:val="00BD2040"/>
    <w:rsid w:val="00BE0124"/>
    <w:rsid w:val="00BF7CF1"/>
    <w:rsid w:val="00C01E7D"/>
    <w:rsid w:val="00C068B0"/>
    <w:rsid w:val="00C37E66"/>
    <w:rsid w:val="00C52168"/>
    <w:rsid w:val="00C52B8F"/>
    <w:rsid w:val="00C605E5"/>
    <w:rsid w:val="00C62834"/>
    <w:rsid w:val="00C7301E"/>
    <w:rsid w:val="00C74C0C"/>
    <w:rsid w:val="00C96F65"/>
    <w:rsid w:val="00CA7822"/>
    <w:rsid w:val="00CB7C22"/>
    <w:rsid w:val="00CD0E88"/>
    <w:rsid w:val="00CD43F0"/>
    <w:rsid w:val="00D1128D"/>
    <w:rsid w:val="00D21AD4"/>
    <w:rsid w:val="00D251B5"/>
    <w:rsid w:val="00D2637E"/>
    <w:rsid w:val="00D31A26"/>
    <w:rsid w:val="00D362FB"/>
    <w:rsid w:val="00D412F6"/>
    <w:rsid w:val="00D54A19"/>
    <w:rsid w:val="00D60902"/>
    <w:rsid w:val="00D62EC7"/>
    <w:rsid w:val="00DA3D9E"/>
    <w:rsid w:val="00DB1C4E"/>
    <w:rsid w:val="00DB5118"/>
    <w:rsid w:val="00DB7E37"/>
    <w:rsid w:val="00DC2CBC"/>
    <w:rsid w:val="00DF62CA"/>
    <w:rsid w:val="00E012F6"/>
    <w:rsid w:val="00E06EB3"/>
    <w:rsid w:val="00E20196"/>
    <w:rsid w:val="00E21A96"/>
    <w:rsid w:val="00E2240B"/>
    <w:rsid w:val="00E229D9"/>
    <w:rsid w:val="00E40FC7"/>
    <w:rsid w:val="00E4396A"/>
    <w:rsid w:val="00E97201"/>
    <w:rsid w:val="00EA22EB"/>
    <w:rsid w:val="00EB53DB"/>
    <w:rsid w:val="00ED1F74"/>
    <w:rsid w:val="00EE3C8A"/>
    <w:rsid w:val="00F04087"/>
    <w:rsid w:val="00F16AC6"/>
    <w:rsid w:val="00F207DE"/>
    <w:rsid w:val="00F3607F"/>
    <w:rsid w:val="00F4257D"/>
    <w:rsid w:val="00F63F5D"/>
    <w:rsid w:val="00F72EF6"/>
    <w:rsid w:val="00F84C7F"/>
    <w:rsid w:val="00F87E91"/>
    <w:rsid w:val="00FA014E"/>
    <w:rsid w:val="00FB7AC4"/>
    <w:rsid w:val="00FC19AA"/>
    <w:rsid w:val="00FC7358"/>
    <w:rsid w:val="00FD2D15"/>
    <w:rsid w:val="00FD6A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B305BB"/>
    <w:rPr>
      <w:color w:val="954F72" w:themeColor="followedHyperlink"/>
      <w:u w:val="single"/>
    </w:rPr>
  </w:style>
  <w:style w:type="character" w:customStyle="1" w:styleId="a-copy-lead1">
    <w:name w:val="a-copy-lead1"/>
    <w:basedOn w:val="Absatz-Standardschriftart"/>
    <w:rsid w:val="0086272C"/>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41023"/>
    <w:pPr>
      <w:ind w:left="720"/>
      <w:contextualSpacing/>
    </w:pPr>
  </w:style>
  <w:style w:type="character" w:styleId="Kommentarzeichen">
    <w:name w:val="annotation reference"/>
    <w:basedOn w:val="Absatz-Standardschriftart"/>
    <w:semiHidden/>
    <w:unhideWhenUsed/>
    <w:rsid w:val="00C37E66"/>
    <w:rPr>
      <w:sz w:val="16"/>
      <w:szCs w:val="16"/>
    </w:rPr>
  </w:style>
  <w:style w:type="paragraph" w:styleId="Kommentartext">
    <w:name w:val="annotation text"/>
    <w:basedOn w:val="Standard"/>
    <w:link w:val="KommentartextZchn"/>
    <w:semiHidden/>
    <w:unhideWhenUsed/>
    <w:rsid w:val="00C37E66"/>
    <w:pPr>
      <w:spacing w:line="240" w:lineRule="auto"/>
    </w:pPr>
    <w:rPr>
      <w:sz w:val="20"/>
    </w:rPr>
  </w:style>
  <w:style w:type="character" w:customStyle="1" w:styleId="KommentartextZchn">
    <w:name w:val="Kommentartext Zchn"/>
    <w:basedOn w:val="Absatz-Standardschriftart"/>
    <w:link w:val="Kommentartext"/>
    <w:semiHidden/>
    <w:rsid w:val="00C37E66"/>
    <w:rPr>
      <w:rFonts w:ascii="Arial" w:hAnsi="Arial"/>
    </w:rPr>
  </w:style>
  <w:style w:type="paragraph" w:styleId="Kommentarthema">
    <w:name w:val="annotation subject"/>
    <w:basedOn w:val="Kommentartext"/>
    <w:next w:val="Kommentartext"/>
    <w:link w:val="KommentarthemaZchn"/>
    <w:semiHidden/>
    <w:unhideWhenUsed/>
    <w:rsid w:val="00C37E66"/>
    <w:rPr>
      <w:b/>
      <w:bCs/>
    </w:rPr>
  </w:style>
  <w:style w:type="character" w:customStyle="1" w:styleId="KommentarthemaZchn">
    <w:name w:val="Kommentarthema Zchn"/>
    <w:basedOn w:val="KommentartextZchn"/>
    <w:link w:val="Kommentarthema"/>
    <w:semiHidden/>
    <w:rsid w:val="00C37E66"/>
    <w:rPr>
      <w:rFonts w:ascii="Arial" w:hAnsi="Arial"/>
      <w:b/>
      <w:bCs/>
    </w:rPr>
  </w:style>
  <w:style w:type="paragraph" w:styleId="NurText">
    <w:name w:val="Plain Text"/>
    <w:basedOn w:val="Standard"/>
    <w:link w:val="NurTextZchn"/>
    <w:uiPriority w:val="99"/>
    <w:unhideWhenUsed/>
    <w:rsid w:val="00155C6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55C6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4985">
      <w:bodyDiv w:val="1"/>
      <w:marLeft w:val="0"/>
      <w:marRight w:val="0"/>
      <w:marTop w:val="0"/>
      <w:marBottom w:val="0"/>
      <w:divBdr>
        <w:top w:val="none" w:sz="0" w:space="0" w:color="auto"/>
        <w:left w:val="none" w:sz="0" w:space="0" w:color="auto"/>
        <w:bottom w:val="none" w:sz="0" w:space="0" w:color="auto"/>
        <w:right w:val="none" w:sz="0" w:space="0" w:color="auto"/>
      </w:divBdr>
    </w:div>
    <w:div w:id="936642819">
      <w:bodyDiv w:val="1"/>
      <w:marLeft w:val="0"/>
      <w:marRight w:val="0"/>
      <w:marTop w:val="0"/>
      <w:marBottom w:val="0"/>
      <w:divBdr>
        <w:top w:val="none" w:sz="0" w:space="0" w:color="auto"/>
        <w:left w:val="none" w:sz="0" w:space="0" w:color="auto"/>
        <w:bottom w:val="none" w:sz="0" w:space="0" w:color="auto"/>
        <w:right w:val="none" w:sz="0" w:space="0" w:color="auto"/>
      </w:divBdr>
    </w:div>
    <w:div w:id="941764916">
      <w:bodyDiv w:val="1"/>
      <w:marLeft w:val="0"/>
      <w:marRight w:val="0"/>
      <w:marTop w:val="0"/>
      <w:marBottom w:val="0"/>
      <w:divBdr>
        <w:top w:val="none" w:sz="0" w:space="0" w:color="auto"/>
        <w:left w:val="none" w:sz="0" w:space="0" w:color="auto"/>
        <w:bottom w:val="none" w:sz="0" w:space="0" w:color="auto"/>
        <w:right w:val="none" w:sz="0" w:space="0" w:color="auto"/>
      </w:divBdr>
    </w:div>
    <w:div w:id="12307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en/company/sustainabilit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rporate.mesago.com/events/en.html" TargetMode="External"/><Relationship Id="rId4" Type="http://schemas.openxmlformats.org/officeDocument/2006/relationships/settings" Target="settings.xml"/><Relationship Id="rId9" Type="http://schemas.openxmlformats.org/officeDocument/2006/relationships/hyperlink" Target="https://sps.mesago.com/nuernberg/en.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901-0BB0-4C12-BF73-0CB1FFF2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921</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6717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Zimmermann Leon (Mesago Stuttgart)</cp:lastModifiedBy>
  <cp:revision>18</cp:revision>
  <cp:lastPrinted>2023-03-02T10:17:00Z</cp:lastPrinted>
  <dcterms:created xsi:type="dcterms:W3CDTF">2023-03-01T15:42:00Z</dcterms:created>
  <dcterms:modified xsi:type="dcterms:W3CDTF">2023-07-17T06:34:00Z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