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EF63DF" w14:paraId="72656912" w14:textId="77777777" w:rsidTr="00D362FB">
        <w:trPr>
          <w:trHeight w:hRule="exact" w:val="880"/>
        </w:trPr>
        <w:tc>
          <w:tcPr>
            <w:tcW w:w="7348" w:type="dxa"/>
          </w:tcPr>
          <w:p w14:paraId="61422EE1" w14:textId="1068D006" w:rsidR="00ED1F74" w:rsidRPr="00757DA2" w:rsidRDefault="009D71B8" w:rsidP="00B17AE2">
            <w:pPr>
              <w:pStyle w:val="berschrift1"/>
              <w:ind w:left="0"/>
              <w:rPr>
                <w:vanish/>
              </w:rPr>
            </w:pPr>
            <w:r w:rsidRPr="009D71B8">
              <w:rPr>
                <w:b/>
                <w:bCs/>
                <w:sz w:val="22"/>
                <w:szCs w:val="22"/>
              </w:rPr>
              <w:t xml:space="preserve">Tisková zpráva </w:t>
            </w:r>
            <w:r>
              <w:rPr>
                <w:b/>
                <w:bCs/>
                <w:vanish/>
                <w:sz w:val="22"/>
                <w:szCs w:val="22"/>
              </w:rPr>
              <w:t xml:space="preserve">Tisková zpráva </w:t>
            </w:r>
            <w:r w:rsidR="00853888">
              <w:rPr>
                <w:b/>
                <w:bCs/>
                <w:vanish/>
                <w:sz w:val="22"/>
                <w:szCs w:val="22"/>
              </w:rPr>
              <w:t>Tisková zpráva</w:t>
            </w:r>
          </w:p>
        </w:tc>
        <w:tc>
          <w:tcPr>
            <w:tcW w:w="2999" w:type="dxa"/>
          </w:tcPr>
          <w:p w14:paraId="430D5AE9" w14:textId="5B00A85B" w:rsidR="00ED1F74" w:rsidRPr="00EF63DF" w:rsidRDefault="009D71B8">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lang w:val="cs"/>
              </w:rPr>
              <w:t>16</w:t>
            </w:r>
            <w:r w:rsidR="00AC0ACE">
              <w:rPr>
                <w:noProof/>
                <w:szCs w:val="22"/>
                <w:lang w:val="cs"/>
              </w:rPr>
              <w:t xml:space="preserve"> </w:t>
            </w:r>
            <w:r>
              <w:rPr>
                <w:noProof/>
                <w:szCs w:val="22"/>
                <w:lang w:val="cs"/>
              </w:rPr>
              <w:t>November</w:t>
            </w:r>
            <w:r w:rsidR="00AC0ACE">
              <w:rPr>
                <w:noProof/>
                <w:szCs w:val="22"/>
                <w:lang w:val="cs"/>
              </w:rPr>
              <w:t xml:space="preserve"> 2023</w:t>
            </w:r>
          </w:p>
        </w:tc>
      </w:tr>
      <w:tr w:rsidR="00ED1F74" w:rsidRPr="006F50E1" w14:paraId="4BCE48E6" w14:textId="77777777" w:rsidTr="00FD2D15">
        <w:trPr>
          <w:trHeight w:val="1552"/>
        </w:trPr>
        <w:tc>
          <w:tcPr>
            <w:tcW w:w="7348" w:type="dxa"/>
            <w:tcMar>
              <w:top w:w="0" w:type="dxa"/>
            </w:tcMar>
          </w:tcPr>
          <w:p w14:paraId="1D8AE18B" w14:textId="1DAB7BA4" w:rsidR="00D362FB" w:rsidRPr="00124DF4" w:rsidRDefault="00124DF4" w:rsidP="00567FEC">
            <w:pPr>
              <w:spacing w:line="280" w:lineRule="atLeast"/>
              <w:rPr>
                <w:rFonts w:cs="Arial"/>
                <w:color w:val="000000" w:themeColor="text1"/>
                <w:sz w:val="36"/>
                <w:szCs w:val="36"/>
              </w:rPr>
            </w:pPr>
            <w:bookmarkStart w:id="1" w:name="Thema1"/>
            <w:bookmarkStart w:id="2" w:name="Thema2"/>
            <w:bookmarkStart w:id="3" w:name="Betreff"/>
            <w:bookmarkEnd w:id="1"/>
            <w:bookmarkEnd w:id="2"/>
            <w:bookmarkEnd w:id="3"/>
            <w:r w:rsidRPr="00D140C2">
              <w:rPr>
                <w:rFonts w:cs="Arial"/>
                <w:color w:val="000000" w:themeColor="text1"/>
                <w:sz w:val="36"/>
                <w:szCs w:val="36"/>
                <w:lang w:val="cs"/>
              </w:rPr>
              <w:t xml:space="preserve">Veletrh SPS 2023 byl především o růstu </w:t>
            </w:r>
          </w:p>
        </w:tc>
        <w:tc>
          <w:tcPr>
            <w:tcW w:w="2999" w:type="dxa"/>
            <w:tcMar>
              <w:top w:w="0" w:type="dxa"/>
            </w:tcMar>
          </w:tcPr>
          <w:p w14:paraId="166C6DEE" w14:textId="77777777" w:rsidR="00E97201" w:rsidRPr="00B7319A" w:rsidRDefault="00E97201" w:rsidP="00E97201">
            <w:pPr>
              <w:spacing w:line="200" w:lineRule="exact"/>
              <w:rPr>
                <w:rFonts w:cs="Arial"/>
                <w:sz w:val="15"/>
                <w:szCs w:val="15"/>
                <w:lang w:val="en-US"/>
              </w:rPr>
            </w:pPr>
            <w:bookmarkStart w:id="4" w:name="Vmeinname"/>
            <w:bookmarkEnd w:id="4"/>
            <w:r w:rsidRPr="00B7319A">
              <w:rPr>
                <w:rFonts w:cs="Arial"/>
                <w:sz w:val="15"/>
                <w:szCs w:val="15"/>
                <w:lang w:val="cs"/>
              </w:rPr>
              <w:t>Vineeta Manglani</w:t>
            </w:r>
          </w:p>
          <w:p w14:paraId="58C20253" w14:textId="77777777" w:rsidR="00E97201" w:rsidRPr="00B7319A" w:rsidRDefault="00E97201" w:rsidP="00E97201">
            <w:pPr>
              <w:spacing w:line="200" w:lineRule="exact"/>
              <w:rPr>
                <w:rFonts w:cs="Arial"/>
                <w:sz w:val="15"/>
                <w:szCs w:val="15"/>
                <w:lang w:val="en-US"/>
              </w:rPr>
            </w:pPr>
            <w:r w:rsidRPr="00B7319A">
              <w:rPr>
                <w:rFonts w:cs="Arial"/>
                <w:sz w:val="15"/>
                <w:szCs w:val="15"/>
                <w:lang w:val="cs"/>
              </w:rPr>
              <w:t>Tel. +49 711 61946-297</w:t>
            </w:r>
          </w:p>
          <w:p w14:paraId="25E01334" w14:textId="77777777" w:rsidR="00E97201" w:rsidRPr="00B7319A" w:rsidRDefault="00E97201" w:rsidP="00E97201">
            <w:pPr>
              <w:spacing w:line="200" w:lineRule="exact"/>
              <w:rPr>
                <w:rFonts w:cs="Arial"/>
                <w:sz w:val="15"/>
                <w:szCs w:val="15"/>
                <w:lang w:val="en-US"/>
              </w:rPr>
            </w:pPr>
            <w:r w:rsidRPr="00B7319A">
              <w:rPr>
                <w:rFonts w:cs="Arial"/>
                <w:sz w:val="15"/>
                <w:szCs w:val="15"/>
                <w:lang w:val="cs"/>
              </w:rPr>
              <w:t>Vineeta.Manglani@mesago.com</w:t>
            </w:r>
          </w:p>
          <w:p w14:paraId="771D2872" w14:textId="63191BB9" w:rsidR="00D31A26" w:rsidRPr="00B7319A" w:rsidRDefault="00793E8C" w:rsidP="000D06F1">
            <w:pPr>
              <w:spacing w:line="200" w:lineRule="atLeast"/>
              <w:rPr>
                <w:rFonts w:cs="Arial"/>
                <w:sz w:val="15"/>
                <w:szCs w:val="15"/>
              </w:rPr>
            </w:pPr>
            <w:hyperlink r:id="rId8" w:history="1">
              <w:r w:rsidR="00757DA2" w:rsidRPr="00B7319A">
                <w:rPr>
                  <w:sz w:val="15"/>
                  <w:szCs w:val="15"/>
                  <w:lang w:val="cs"/>
                </w:rPr>
                <w:t>sps-exhibition.com</w:t>
              </w:r>
            </w:hyperlink>
          </w:p>
          <w:p w14:paraId="572B3FCC" w14:textId="77777777" w:rsidR="00AC19E1" w:rsidRPr="00B7319A" w:rsidRDefault="00AC19E1" w:rsidP="00AC19E1">
            <w:pPr>
              <w:spacing w:line="200" w:lineRule="exact"/>
              <w:rPr>
                <w:rFonts w:cs="Arial"/>
                <w:sz w:val="15"/>
                <w:szCs w:val="15"/>
              </w:rPr>
            </w:pPr>
          </w:p>
          <w:p w14:paraId="62B4C3F4" w14:textId="77777777" w:rsidR="00ED1F74" w:rsidRPr="00B7319A" w:rsidRDefault="00ED1F74" w:rsidP="000D06F1">
            <w:pPr>
              <w:spacing w:line="200" w:lineRule="exact"/>
              <w:rPr>
                <w:szCs w:val="22"/>
              </w:rPr>
            </w:pPr>
          </w:p>
        </w:tc>
      </w:tr>
    </w:tbl>
    <w:p w14:paraId="5272ACE1" w14:textId="77777777" w:rsidR="00124DF4" w:rsidRPr="00D140C2" w:rsidRDefault="00124DF4" w:rsidP="00124DF4">
      <w:pPr>
        <w:spacing w:line="280" w:lineRule="atLeast"/>
        <w:rPr>
          <w:rFonts w:cs="Arial"/>
          <w:b/>
          <w:color w:val="000000" w:themeColor="text1"/>
          <w:szCs w:val="22"/>
          <w:lang w:val="cs"/>
        </w:rPr>
      </w:pPr>
      <w:bookmarkStart w:id="5" w:name="V_head1"/>
      <w:bookmarkEnd w:id="5"/>
      <w:r w:rsidRPr="00D140C2">
        <w:rPr>
          <w:rFonts w:cs="Arial"/>
          <w:b/>
          <w:bCs/>
          <w:color w:val="000000" w:themeColor="text1"/>
          <w:szCs w:val="22"/>
          <w:lang w:val="cs"/>
        </w:rPr>
        <w:t xml:space="preserve">32. Ročník veletrhu SPS – Smart Production Solutions – byl letos naprosto úspěšný: svědčily o tom nejen počty vystavovatelů a návštěvníků prostřednictvím výrazného nárůstu účasti na veletrhu srovnatelného s úrovní před pandemií. Pořadatel Mesago Messe Frankfurt se také trefil do černého, když se rozhodl rozšířit výstavní plochu o dvě nové haly. </w:t>
      </w:r>
    </w:p>
    <w:p w14:paraId="145F0749" w14:textId="77777777" w:rsidR="00124DF4" w:rsidRPr="00D140C2" w:rsidRDefault="00124DF4" w:rsidP="00124DF4">
      <w:pPr>
        <w:spacing w:line="280" w:lineRule="atLeast"/>
        <w:rPr>
          <w:rFonts w:cs="Arial"/>
          <w:b/>
          <w:color w:val="AEAAAA" w:themeColor="background2" w:themeShade="BF"/>
          <w:szCs w:val="22"/>
          <w:lang w:val="cs"/>
        </w:rPr>
      </w:pPr>
    </w:p>
    <w:p w14:paraId="1CA7434E" w14:textId="0DD19A80" w:rsidR="00124DF4" w:rsidRPr="00B759DE" w:rsidRDefault="00124DF4" w:rsidP="00124DF4">
      <w:pPr>
        <w:spacing w:line="280" w:lineRule="atLeast"/>
        <w:rPr>
          <w:rFonts w:cs="Arial"/>
          <w:bCs/>
          <w:szCs w:val="22"/>
          <w:lang w:val="cs"/>
        </w:rPr>
      </w:pPr>
      <w:r w:rsidRPr="00D140C2">
        <w:rPr>
          <w:rFonts w:cs="Arial"/>
          <w:color w:val="000000" w:themeColor="text1"/>
          <w:szCs w:val="22"/>
          <w:lang w:val="cs"/>
        </w:rPr>
        <w:t xml:space="preserve">Ve dnech 14. – 16. 11. 2023 se na tři dny otevřely brány norimberského </w:t>
      </w:r>
      <w:r w:rsidRPr="00B759DE">
        <w:rPr>
          <w:rFonts w:cs="Arial"/>
          <w:color w:val="000000" w:themeColor="text1"/>
          <w:szCs w:val="22"/>
          <w:lang w:val="cs"/>
        </w:rPr>
        <w:t>výstaviště mezinárodnímu světu automatizace. Na celkové výstavní ploše 1</w:t>
      </w:r>
      <w:r w:rsidR="00FF6B48" w:rsidRPr="00B759DE">
        <w:rPr>
          <w:rFonts w:cs="Arial"/>
          <w:color w:val="000000" w:themeColor="text1"/>
          <w:szCs w:val="22"/>
          <w:lang w:val="cs"/>
        </w:rPr>
        <w:t>28</w:t>
      </w:r>
      <w:r w:rsidRPr="00B759DE">
        <w:rPr>
          <w:rFonts w:cs="Arial"/>
          <w:color w:val="000000" w:themeColor="text1"/>
          <w:szCs w:val="22"/>
          <w:lang w:val="cs"/>
        </w:rPr>
        <w:t>,</w:t>
      </w:r>
      <w:r w:rsidR="00FF6B48" w:rsidRPr="00B759DE">
        <w:rPr>
          <w:rFonts w:cs="Arial"/>
          <w:color w:val="000000" w:themeColor="text1"/>
          <w:szCs w:val="22"/>
          <w:lang w:val="cs"/>
        </w:rPr>
        <w:t>000</w:t>
      </w:r>
      <w:r w:rsidRPr="00B759DE">
        <w:rPr>
          <w:rFonts w:cs="Arial"/>
          <w:color w:val="000000" w:themeColor="text1"/>
          <w:szCs w:val="22"/>
          <w:lang w:val="cs"/>
        </w:rPr>
        <w:t xml:space="preserve"> m², rozprostřené v 16 výstavních halách, se odborná veřejnost mohla seznámit se širokou a rozmanitou nabídkou produktů, řešení a inovací z oblasti inteligentní a digitální automatizace. I pestrý rámcový program a digitální doprovodná platforma „SPS on air“ se opět setkaly s velmi dobrým ohlasem </w:t>
      </w:r>
      <w:r w:rsidRPr="00B759DE">
        <w:rPr>
          <w:rFonts w:cs="Arial"/>
          <w:szCs w:val="22"/>
          <w:lang w:val="cs"/>
        </w:rPr>
        <w:t xml:space="preserve">u účastníků. </w:t>
      </w:r>
    </w:p>
    <w:p w14:paraId="57CDBB43" w14:textId="77777777" w:rsidR="00124DF4" w:rsidRPr="00B759DE" w:rsidRDefault="00124DF4" w:rsidP="00124DF4">
      <w:pPr>
        <w:spacing w:line="280" w:lineRule="atLeast"/>
        <w:rPr>
          <w:rFonts w:cs="Arial"/>
          <w:bCs/>
          <w:szCs w:val="22"/>
          <w:lang w:val="cs"/>
        </w:rPr>
      </w:pPr>
    </w:p>
    <w:p w14:paraId="4ADA3809" w14:textId="275ABA57" w:rsidR="00FB4D14" w:rsidRPr="00B759DE" w:rsidRDefault="00124DF4" w:rsidP="00FB4D14">
      <w:pPr>
        <w:rPr>
          <w:rFonts w:cs="Arial"/>
          <w:bCs/>
          <w:szCs w:val="22"/>
          <w:lang w:val="cs-CZ"/>
        </w:rPr>
      </w:pPr>
      <w:r w:rsidRPr="00B759DE">
        <w:rPr>
          <w:rFonts w:cs="Arial"/>
          <w:szCs w:val="22"/>
          <w:lang w:val="cs"/>
        </w:rPr>
        <w:t>V letošním roce navštívilo SPS celkem 5</w:t>
      </w:r>
      <w:r w:rsidR="00557067">
        <w:rPr>
          <w:rFonts w:cs="Arial"/>
          <w:szCs w:val="22"/>
          <w:lang w:val="cs"/>
        </w:rPr>
        <w:t>0</w:t>
      </w:r>
      <w:r w:rsidRPr="00B759DE">
        <w:rPr>
          <w:rFonts w:cs="Arial"/>
          <w:szCs w:val="22"/>
          <w:lang w:val="cs"/>
        </w:rPr>
        <w:t xml:space="preserve"> </w:t>
      </w:r>
      <w:r w:rsidR="00557067">
        <w:rPr>
          <w:rFonts w:cs="Arial"/>
          <w:szCs w:val="22"/>
          <w:lang w:val="cs"/>
        </w:rPr>
        <w:t>000</w:t>
      </w:r>
      <w:r w:rsidRPr="00B759DE">
        <w:rPr>
          <w:rFonts w:cs="Arial"/>
          <w:szCs w:val="22"/>
          <w:lang w:val="cs"/>
        </w:rPr>
        <w:t xml:space="preserve"> zájemců. </w:t>
      </w:r>
      <w:r w:rsidR="00FB4D14" w:rsidRPr="00B759DE">
        <w:rPr>
          <w:rFonts w:cs="Arial"/>
          <w:bCs/>
          <w:szCs w:val="22"/>
          <w:lang w:val="cs-CZ"/>
        </w:rPr>
        <w:t>I přes krátkodobou celostátní stávku strojvedoucích a s ní spojenými ztíženými podmínkami cestování v místní i dálkové dopravě společnosti Deutsche Bahn došlo oproti předchozímu roku k výraznému nárůstu návštěvníků.</w:t>
      </w:r>
    </w:p>
    <w:p w14:paraId="0A95CE76" w14:textId="30A49467" w:rsidR="00124DF4" w:rsidRPr="00D140C2" w:rsidRDefault="00124DF4" w:rsidP="00124DF4">
      <w:pPr>
        <w:spacing w:line="280" w:lineRule="atLeast"/>
        <w:rPr>
          <w:rFonts w:cs="Arial"/>
          <w:bCs/>
          <w:color w:val="000000" w:themeColor="text1"/>
          <w:szCs w:val="22"/>
          <w:lang w:val="cs"/>
        </w:rPr>
      </w:pPr>
      <w:r w:rsidRPr="00B759DE">
        <w:rPr>
          <w:rFonts w:cs="Arial"/>
          <w:szCs w:val="22"/>
          <w:lang w:val="cs"/>
        </w:rPr>
        <w:t xml:space="preserve">Setkali se se špičkami v oblasti automatizačního průmyslu a mohli získat komplexní informace o všem od čidel po cloud, od toho, co je dnes proveditelné, až po trendy a vize inteligentní automatizace. 1 </w:t>
      </w:r>
      <w:r w:rsidR="00F81DC6" w:rsidRPr="00B759DE">
        <w:rPr>
          <w:rFonts w:cs="Arial"/>
          <w:szCs w:val="22"/>
          <w:lang w:val="cs"/>
        </w:rPr>
        <w:t>229</w:t>
      </w:r>
      <w:r w:rsidRPr="00B759DE">
        <w:rPr>
          <w:rFonts w:cs="Arial"/>
          <w:szCs w:val="22"/>
          <w:lang w:val="cs"/>
        </w:rPr>
        <w:t xml:space="preserve"> vystavovatelů využilo veletrh SPS jako prezentační platformu, jakož i místo pro živou výměnu názorů a inspiraci, jak čelit dnešním </w:t>
      </w:r>
      <w:r w:rsidRPr="00D140C2">
        <w:rPr>
          <w:rFonts w:cs="Arial"/>
          <w:color w:val="000000" w:themeColor="text1"/>
          <w:szCs w:val="22"/>
          <w:lang w:val="cs"/>
        </w:rPr>
        <w:t xml:space="preserve">výzvám pomocí řešení, která přijdou zítra. </w:t>
      </w:r>
    </w:p>
    <w:p w14:paraId="301E4588" w14:textId="77777777" w:rsidR="00124DF4" w:rsidRPr="00D140C2" w:rsidRDefault="00124DF4" w:rsidP="00124DF4">
      <w:pPr>
        <w:spacing w:line="280" w:lineRule="atLeast"/>
        <w:rPr>
          <w:rFonts w:cs="Arial"/>
          <w:bCs/>
          <w:color w:val="000000" w:themeColor="text1"/>
          <w:szCs w:val="22"/>
          <w:lang w:val="cs"/>
        </w:rPr>
      </w:pPr>
    </w:p>
    <w:p w14:paraId="145E42E2" w14:textId="77777777" w:rsidR="00124DF4" w:rsidRPr="00D140C2" w:rsidRDefault="00124DF4" w:rsidP="00124DF4">
      <w:pPr>
        <w:rPr>
          <w:rFonts w:cs="Arial"/>
          <w:bCs/>
          <w:color w:val="000000" w:themeColor="text1"/>
          <w:szCs w:val="22"/>
          <w:lang w:val="cs"/>
        </w:rPr>
      </w:pPr>
      <w:r w:rsidRPr="00D140C2">
        <w:rPr>
          <w:rFonts w:cs="Arial"/>
          <w:color w:val="000000" w:themeColor="text1"/>
          <w:szCs w:val="22"/>
          <w:lang w:val="cs"/>
        </w:rPr>
        <w:t>„Klíčem k úspěchu je síťová automatizační technologie. Jsme hrdí na to, že se nám v letošním ročníku SPS podařilo dosáhnout takového výsledku. Ostatně čísla mluví sama za sebe. Vzhledem k vysoké poptávce ze strany vystavujících firem jsme tento pozitivní vývoj předem zohlednili rozšířením obou výstavních hal 3C a 8, což se potvrdilo,“ vysvětluje Sylke Schulz-Metzner, viceprezidentka SPS společnosti Mesago Messe Frankfurt.</w:t>
      </w:r>
    </w:p>
    <w:p w14:paraId="7F388EB9" w14:textId="77777777" w:rsidR="00124DF4" w:rsidRPr="00D140C2" w:rsidRDefault="00124DF4" w:rsidP="00124DF4">
      <w:pPr>
        <w:spacing w:line="280" w:lineRule="atLeast"/>
        <w:rPr>
          <w:rFonts w:cs="Arial"/>
          <w:color w:val="AEAAAA" w:themeColor="background2" w:themeShade="BF"/>
          <w:szCs w:val="22"/>
          <w:lang w:val="cs"/>
        </w:rPr>
      </w:pPr>
    </w:p>
    <w:p w14:paraId="37C83902" w14:textId="77777777" w:rsidR="00124DF4" w:rsidRPr="00D140C2" w:rsidRDefault="00124DF4" w:rsidP="00124DF4">
      <w:pPr>
        <w:spacing w:line="280" w:lineRule="atLeast"/>
        <w:rPr>
          <w:rFonts w:cs="Arial"/>
          <w:b/>
          <w:bCs/>
          <w:color w:val="000000" w:themeColor="text1"/>
          <w:szCs w:val="22"/>
          <w:lang w:val="en-US"/>
        </w:rPr>
      </w:pPr>
      <w:r w:rsidRPr="00D140C2">
        <w:rPr>
          <w:rFonts w:cs="Arial"/>
          <w:b/>
          <w:bCs/>
          <w:color w:val="000000" w:themeColor="text1"/>
          <w:szCs w:val="22"/>
          <w:lang w:val="cs"/>
        </w:rPr>
        <w:t>Rámcový program SPS 2023 jakožto barometr trendů</w:t>
      </w:r>
    </w:p>
    <w:p w14:paraId="173FC77D" w14:textId="77777777" w:rsidR="00124DF4" w:rsidRPr="00D140C2" w:rsidRDefault="00124DF4" w:rsidP="00124DF4">
      <w:pPr>
        <w:spacing w:line="280" w:lineRule="atLeast"/>
        <w:rPr>
          <w:rFonts w:cs="Arial"/>
          <w:color w:val="000000" w:themeColor="text1"/>
          <w:szCs w:val="22"/>
          <w:lang w:val="en-US"/>
        </w:rPr>
      </w:pPr>
    </w:p>
    <w:p w14:paraId="04D4BE03" w14:textId="77777777" w:rsidR="00124DF4" w:rsidRPr="00D140C2" w:rsidRDefault="00124DF4" w:rsidP="00124DF4">
      <w:pPr>
        <w:spacing w:line="280" w:lineRule="atLeast"/>
        <w:rPr>
          <w:rFonts w:cs="Arial"/>
          <w:color w:val="000000" w:themeColor="text1"/>
          <w:szCs w:val="22"/>
          <w:lang w:val="cs"/>
        </w:rPr>
      </w:pPr>
      <w:r w:rsidRPr="00D140C2">
        <w:rPr>
          <w:rFonts w:cs="Arial"/>
          <w:color w:val="000000" w:themeColor="text1"/>
          <w:szCs w:val="22"/>
          <w:lang w:val="cs"/>
        </w:rPr>
        <w:t xml:space="preserve">Letošní ročník SPS byl opět zahájen programem prvotřídních přednášek. Výběr byl bohatý na místě i online: Ať už se jednalo o špičkové přednášky, prezentace inovativních produktů nebo panelové diskuse zaměřené na praxi – účastníci se mohli na celkem třech veletržních fórech v halách 3, 6 a 8 zcela individuálně informovat o aktuálních </w:t>
      </w:r>
      <w:r w:rsidRPr="00D140C2">
        <w:rPr>
          <w:rFonts w:cs="Arial"/>
          <w:color w:val="000000" w:themeColor="text1"/>
          <w:szCs w:val="22"/>
          <w:lang w:val="cs"/>
        </w:rPr>
        <w:lastRenderedPageBreak/>
        <w:t>odborných znalostech, nacházet nová řešení pro každodenní práci a navazovat kontakty na mezinárodní úrovni. Rozmanitost témat sahala od digitální transformace/průmyslu 4.0, průmyslové komunikace, bezpečnosti a zabezpečení, datově řízených a inteligentních koncepcí pro řízení a vizualizaci, inovací čidel až po pohony a udržitelnost prostřednictvím automatizace.</w:t>
      </w:r>
    </w:p>
    <w:p w14:paraId="708A2405" w14:textId="77777777" w:rsidR="00124DF4" w:rsidRPr="00D140C2" w:rsidRDefault="00124DF4" w:rsidP="00124DF4">
      <w:pPr>
        <w:spacing w:line="280" w:lineRule="atLeast"/>
        <w:rPr>
          <w:rFonts w:cs="Arial"/>
          <w:color w:val="000000" w:themeColor="text1"/>
          <w:szCs w:val="22"/>
          <w:lang w:val="cs"/>
        </w:rPr>
      </w:pPr>
    </w:p>
    <w:p w14:paraId="7E94D716" w14:textId="77777777" w:rsidR="00124DF4" w:rsidRPr="00D140C2" w:rsidRDefault="00124DF4" w:rsidP="00124DF4">
      <w:pPr>
        <w:spacing w:line="280" w:lineRule="atLeast"/>
        <w:rPr>
          <w:rFonts w:cs="Arial"/>
          <w:color w:val="000000" w:themeColor="text1"/>
          <w:szCs w:val="22"/>
          <w:lang w:val="cs"/>
        </w:rPr>
      </w:pPr>
      <w:r w:rsidRPr="00D140C2">
        <w:rPr>
          <w:rFonts w:cs="Arial"/>
          <w:color w:val="000000" w:themeColor="text1"/>
          <w:szCs w:val="22"/>
          <w:lang w:val="cs"/>
        </w:rPr>
        <w:t>Vedle klasických automatizačních oborů, jako je řídicí technika, technika pohonů a senzorová technika, nabývá ve výrobě stále více na významu oblast softwaru a IT. Spolu s tím se ve světě automatizace dostávají do popředí také témata umělé inteligence a bezpečnosti IT.</w:t>
      </w:r>
    </w:p>
    <w:p w14:paraId="2F0C7030" w14:textId="77777777" w:rsidR="00124DF4" w:rsidRPr="00D140C2" w:rsidRDefault="00124DF4" w:rsidP="00124DF4">
      <w:pPr>
        <w:spacing w:line="280" w:lineRule="atLeast"/>
        <w:rPr>
          <w:rFonts w:cs="Arial"/>
          <w:color w:val="000000" w:themeColor="text1"/>
          <w:szCs w:val="22"/>
          <w:lang w:val="cs"/>
        </w:rPr>
      </w:pPr>
    </w:p>
    <w:p w14:paraId="0B38AB65" w14:textId="77777777" w:rsidR="00124DF4" w:rsidRPr="00D140C2" w:rsidRDefault="00124DF4" w:rsidP="00124DF4">
      <w:pPr>
        <w:spacing w:line="280" w:lineRule="atLeast"/>
        <w:rPr>
          <w:rFonts w:cs="Arial"/>
          <w:b/>
          <w:bCs/>
          <w:color w:val="000000" w:themeColor="text1"/>
          <w:szCs w:val="22"/>
          <w:lang w:val="cs"/>
        </w:rPr>
      </w:pPr>
      <w:r w:rsidRPr="00D140C2">
        <w:rPr>
          <w:rFonts w:cs="Arial"/>
          <w:b/>
          <w:bCs/>
          <w:color w:val="000000" w:themeColor="text1"/>
          <w:szCs w:val="22"/>
          <w:lang w:val="cs"/>
        </w:rPr>
        <w:t>Společné stánky jako tahák pro davy</w:t>
      </w:r>
    </w:p>
    <w:p w14:paraId="1813FFE2" w14:textId="77777777" w:rsidR="00124DF4" w:rsidRPr="00D140C2" w:rsidRDefault="00124DF4" w:rsidP="00124DF4">
      <w:pPr>
        <w:spacing w:line="280" w:lineRule="atLeast"/>
        <w:rPr>
          <w:rFonts w:cs="Arial"/>
          <w:color w:val="000000" w:themeColor="text1"/>
          <w:szCs w:val="22"/>
          <w:lang w:val="cs"/>
        </w:rPr>
      </w:pPr>
    </w:p>
    <w:p w14:paraId="524C51CC" w14:textId="77777777" w:rsidR="00124DF4" w:rsidRPr="00D140C2" w:rsidRDefault="00124DF4" w:rsidP="00124DF4">
      <w:pPr>
        <w:spacing w:line="280" w:lineRule="atLeast"/>
        <w:rPr>
          <w:rFonts w:cs="Arial"/>
          <w:color w:val="000000" w:themeColor="text1"/>
          <w:szCs w:val="22"/>
          <w:lang w:val="cs"/>
        </w:rPr>
      </w:pPr>
      <w:r w:rsidRPr="00D140C2">
        <w:rPr>
          <w:rFonts w:cs="Arial"/>
          <w:color w:val="000000" w:themeColor="text1"/>
          <w:szCs w:val="22"/>
          <w:lang w:val="cs"/>
        </w:rPr>
        <w:t xml:space="preserve">Oblíbenými místy letošního veletrhu byly také tři společné stánky: již léta zavedené místo setkávání „Automation meets IT“ a nově také „BMWK Förderareal“ a „Start-up Area“. </w:t>
      </w:r>
    </w:p>
    <w:p w14:paraId="54EAF100" w14:textId="77777777" w:rsidR="00124DF4" w:rsidRPr="00D140C2" w:rsidRDefault="00124DF4" w:rsidP="00124DF4">
      <w:pPr>
        <w:spacing w:line="280" w:lineRule="atLeast"/>
        <w:rPr>
          <w:rFonts w:cs="Arial"/>
          <w:color w:val="000000" w:themeColor="text1"/>
          <w:szCs w:val="22"/>
          <w:lang w:val="cs"/>
        </w:rPr>
      </w:pPr>
    </w:p>
    <w:p w14:paraId="542C6A6F" w14:textId="77777777" w:rsidR="00124DF4" w:rsidRPr="00D140C2" w:rsidRDefault="00124DF4" w:rsidP="00124DF4">
      <w:pPr>
        <w:spacing w:line="280" w:lineRule="atLeast"/>
        <w:rPr>
          <w:rFonts w:cs="Arial"/>
          <w:color w:val="000000" w:themeColor="text1"/>
          <w:szCs w:val="22"/>
          <w:lang w:val="cs"/>
        </w:rPr>
      </w:pPr>
      <w:r w:rsidRPr="00D140C2">
        <w:rPr>
          <w:rFonts w:cs="Arial"/>
          <w:color w:val="000000" w:themeColor="text1"/>
          <w:szCs w:val="22"/>
          <w:lang w:val="cs"/>
        </w:rPr>
        <w:t xml:space="preserve">V rámci společného stánku „Automation meets IT“ mohli návštěvníci získat cílené informace o tématech, jako je správa IT pro výrobu, cloudová a edge řešení a služby, bezpečnostní opatření pro výrobu, řešení založená na IoT a UI, jako ž i open source. Letos poprvé dostaly příležitost vystavovat na veletrhu SPS mladé inovativní firmy, a to prostřednictvím podpůrného programu „Mladí inovátoři“ Spolkového ministerstva hospodářství a ochrany klimatu (BMWK). Mladým talentům byla také poprvé nabídnuta platforma v rámci „Start-up Area“, kde mohli představit svá řešení a produkty mezinárodní veřejnosti. </w:t>
      </w:r>
    </w:p>
    <w:p w14:paraId="46FC1192" w14:textId="77777777" w:rsidR="00124DF4" w:rsidRPr="00D140C2" w:rsidRDefault="00124DF4" w:rsidP="00124DF4">
      <w:pPr>
        <w:spacing w:line="280" w:lineRule="atLeast"/>
        <w:rPr>
          <w:rFonts w:cs="Arial"/>
          <w:b/>
          <w:color w:val="AEAAAA" w:themeColor="background2" w:themeShade="BF"/>
          <w:szCs w:val="22"/>
          <w:lang w:val="cs"/>
        </w:rPr>
      </w:pPr>
    </w:p>
    <w:p w14:paraId="4F3AE16F" w14:textId="77777777" w:rsidR="00124DF4" w:rsidRPr="00D140C2" w:rsidRDefault="00124DF4" w:rsidP="00124DF4">
      <w:pPr>
        <w:spacing w:line="280" w:lineRule="atLeast"/>
        <w:rPr>
          <w:rFonts w:cs="Arial"/>
          <w:b/>
          <w:color w:val="000000" w:themeColor="text1"/>
          <w:szCs w:val="22"/>
          <w:lang w:val="cs"/>
        </w:rPr>
      </w:pPr>
      <w:r w:rsidRPr="00D140C2">
        <w:rPr>
          <w:rFonts w:cs="Arial"/>
          <w:b/>
          <w:bCs/>
          <w:color w:val="000000" w:themeColor="text1"/>
          <w:szCs w:val="22"/>
          <w:lang w:val="cs"/>
        </w:rPr>
        <w:t>Pokračování na cestě k úspěchu: digitální doplněk „SPS on air“</w:t>
      </w:r>
    </w:p>
    <w:p w14:paraId="20E73F89" w14:textId="77777777" w:rsidR="00124DF4" w:rsidRPr="00D140C2" w:rsidRDefault="00124DF4" w:rsidP="00124DF4">
      <w:pPr>
        <w:spacing w:line="280" w:lineRule="atLeast"/>
        <w:rPr>
          <w:rFonts w:cs="Arial"/>
          <w:b/>
          <w:color w:val="000000" w:themeColor="text1"/>
          <w:szCs w:val="22"/>
          <w:lang w:val="cs"/>
        </w:rPr>
      </w:pPr>
    </w:p>
    <w:p w14:paraId="627D26EF" w14:textId="77777777" w:rsidR="00124DF4" w:rsidRPr="00D140C2" w:rsidRDefault="00124DF4" w:rsidP="00124DF4">
      <w:pPr>
        <w:spacing w:line="280" w:lineRule="atLeast"/>
        <w:rPr>
          <w:rFonts w:cs="Arial"/>
          <w:bCs/>
          <w:color w:val="000000" w:themeColor="text1"/>
          <w:szCs w:val="22"/>
          <w:lang w:val="cs"/>
        </w:rPr>
      </w:pPr>
      <w:r w:rsidRPr="00D140C2">
        <w:rPr>
          <w:rFonts w:cs="Arial"/>
          <w:color w:val="000000" w:themeColor="text1"/>
          <w:szCs w:val="22"/>
          <w:lang w:val="cs"/>
        </w:rPr>
        <w:t xml:space="preserve">I letos měli majitelé vstupenek možnost zúčastnit se týden před zahájením veletrhu živé přípravné akce–„zahřívacího kola“ prostřednictvím digitální platformy „SPS on air“ a získat první představy o tom, co je čeká. Zájemci se mohli na návštěvu veletrhu lépe připravit, předem se informovat o některých zajímavostech vystavovatelů, a navázat tak nové obchodní kontakty. Celý přednáškový program „SPS on air“ se skládá ze živě přenášených příspěvků z technologického pódia „powered by VDMA/ZVEI“ v hale 3 a bude také na vyžádání k dispozici po skončení veletrhu, a to až do 31. prosince 2023. </w:t>
      </w:r>
    </w:p>
    <w:p w14:paraId="764B998E" w14:textId="77777777" w:rsidR="00124DF4" w:rsidRPr="00D140C2" w:rsidRDefault="00124DF4" w:rsidP="00124DF4">
      <w:pPr>
        <w:spacing w:line="280" w:lineRule="atLeast"/>
        <w:rPr>
          <w:rFonts w:cs="Arial"/>
          <w:bCs/>
          <w:color w:val="000000" w:themeColor="text1"/>
          <w:szCs w:val="22"/>
          <w:lang w:val="cs"/>
        </w:rPr>
      </w:pPr>
    </w:p>
    <w:p w14:paraId="4D4ECAA8" w14:textId="77777777" w:rsidR="00124DF4" w:rsidRPr="00D140C2" w:rsidRDefault="00124DF4" w:rsidP="00124DF4">
      <w:pPr>
        <w:spacing w:line="280" w:lineRule="atLeast"/>
        <w:rPr>
          <w:rFonts w:cs="Arial"/>
          <w:b/>
          <w:szCs w:val="22"/>
          <w:lang w:val="cs"/>
        </w:rPr>
      </w:pPr>
      <w:r w:rsidRPr="00D140C2">
        <w:rPr>
          <w:rFonts w:cs="Arial"/>
          <w:b/>
          <w:bCs/>
          <w:szCs w:val="22"/>
          <w:lang w:val="cs"/>
        </w:rPr>
        <w:t>Výhled</w:t>
      </w:r>
    </w:p>
    <w:p w14:paraId="62C1626D" w14:textId="77777777" w:rsidR="00124DF4" w:rsidRPr="00D140C2" w:rsidRDefault="00124DF4" w:rsidP="00124DF4">
      <w:pPr>
        <w:spacing w:line="280" w:lineRule="atLeast"/>
        <w:rPr>
          <w:rFonts w:cs="Arial"/>
          <w:b/>
          <w:szCs w:val="22"/>
          <w:lang w:val="cs"/>
        </w:rPr>
      </w:pPr>
    </w:p>
    <w:p w14:paraId="2FE9CFCF" w14:textId="0949FBC4" w:rsidR="00124DF4" w:rsidRPr="00D140C2" w:rsidRDefault="00124DF4" w:rsidP="00124DF4">
      <w:pPr>
        <w:spacing w:line="280" w:lineRule="atLeast"/>
        <w:rPr>
          <w:rFonts w:cs="Arial"/>
          <w:szCs w:val="22"/>
          <w:lang w:val="cs"/>
        </w:rPr>
      </w:pPr>
      <w:r w:rsidRPr="00D140C2">
        <w:rPr>
          <w:rFonts w:cs="Arial"/>
          <w:szCs w:val="22"/>
          <w:lang w:val="cs"/>
        </w:rPr>
        <w:t xml:space="preserve">Podrobná analýza s dalšími výsledky ohledně veletrhu SPS 2023 bude dostupná na začátku roku 2024. V následujícím roce se bude v Norimberku odborný veletrh inteligentní a digitální automatizace konat ve dnech 12. – 14. 11. 2024. Kromě toho komunita SPS od roku 2024 rozšíří pestrou a především celoroční nabídku nových výměnných platforem. Ať už v rámci řady digitálních akcí SPS Technology Talks, specializovaných odborných zpravodajů nebo na kariérní platformě SPS CareerDrive, kde mohou dodavatelé a uživatelé navazovat kontakty. Další informace naleznete na internetových stránkách </w:t>
      </w:r>
      <w:hyperlink r:id="rId9" w:history="1">
        <w:r w:rsidR="00755C73" w:rsidRPr="00755C73">
          <w:rPr>
            <w:rFonts w:cs="Arial"/>
            <w:szCs w:val="22"/>
            <w:lang w:val="cs"/>
          </w:rPr>
          <w:t>sps-exhibition.com</w:t>
        </w:r>
      </w:hyperlink>
      <w:r w:rsidRPr="00D140C2">
        <w:rPr>
          <w:rFonts w:cs="Arial"/>
          <w:szCs w:val="22"/>
          <w:lang w:val="cs"/>
        </w:rPr>
        <w:t>.</w:t>
      </w:r>
    </w:p>
    <w:p w14:paraId="008DD82A" w14:textId="77777777" w:rsidR="008F30BA" w:rsidRDefault="008F30BA" w:rsidP="00124DF4">
      <w:pPr>
        <w:spacing w:line="280" w:lineRule="atLeast"/>
        <w:rPr>
          <w:rFonts w:cs="Arial"/>
          <w:b/>
          <w:color w:val="AEAAAA" w:themeColor="background2" w:themeShade="BF"/>
          <w:szCs w:val="22"/>
          <w:lang w:val="cs"/>
        </w:rPr>
      </w:pPr>
    </w:p>
    <w:p w14:paraId="12668151" w14:textId="167779F1" w:rsidR="00124DF4" w:rsidRDefault="00124DF4" w:rsidP="00124DF4">
      <w:pPr>
        <w:spacing w:line="280" w:lineRule="atLeast"/>
        <w:rPr>
          <w:rFonts w:cs="Arial"/>
          <w:b/>
          <w:bCs/>
          <w:color w:val="000000" w:themeColor="text1"/>
          <w:szCs w:val="22"/>
          <w:lang w:val="cs"/>
        </w:rPr>
      </w:pPr>
      <w:r w:rsidRPr="00D140C2">
        <w:rPr>
          <w:rFonts w:cs="Arial"/>
          <w:b/>
          <w:bCs/>
          <w:color w:val="000000" w:themeColor="text1"/>
          <w:szCs w:val="22"/>
          <w:lang w:val="cs"/>
        </w:rPr>
        <w:lastRenderedPageBreak/>
        <w:t>Prohlášení k veletrhu SPS 2023</w:t>
      </w:r>
    </w:p>
    <w:p w14:paraId="2C9DC6FB" w14:textId="3BE763F9" w:rsidR="00DB16B1" w:rsidRDefault="00DB16B1" w:rsidP="00124DF4">
      <w:pPr>
        <w:spacing w:line="280" w:lineRule="atLeast"/>
        <w:rPr>
          <w:rFonts w:cs="Arial"/>
          <w:b/>
          <w:bCs/>
          <w:color w:val="000000" w:themeColor="text1"/>
          <w:szCs w:val="22"/>
          <w:lang w:val="cs"/>
        </w:rPr>
      </w:pPr>
    </w:p>
    <w:p w14:paraId="3DD408ED" w14:textId="77777777" w:rsidR="00793E8C" w:rsidRPr="00793E8C" w:rsidRDefault="00793E8C" w:rsidP="00793E8C">
      <w:pPr>
        <w:rPr>
          <w:lang w:val="cs" w:eastAsia="en-US"/>
        </w:rPr>
      </w:pPr>
      <w:r w:rsidRPr="00793E8C">
        <w:rPr>
          <w:lang w:val="cs" w:eastAsia="en-US"/>
        </w:rPr>
        <w:t>Steffen Winkler, obchodn</w:t>
      </w:r>
      <w:r w:rsidRPr="005A7767">
        <w:rPr>
          <w:lang w:val="cs-CZ" w:eastAsia="en-US"/>
        </w:rPr>
        <w:t xml:space="preserve">í ředitel </w:t>
      </w:r>
      <w:r w:rsidRPr="00793E8C">
        <w:rPr>
          <w:lang w:val="cs" w:eastAsia="en-US"/>
        </w:rPr>
        <w:t>obchodního úseku automatizace u společnosti Bosch Rexroth AG a předseda poradního sboru vystavovatelů na veletrhu SPS</w:t>
      </w:r>
    </w:p>
    <w:p w14:paraId="6E213458" w14:textId="570B007D" w:rsidR="00BA40EB" w:rsidRPr="006E076E" w:rsidRDefault="001546FE" w:rsidP="00BA40EB">
      <w:pPr>
        <w:rPr>
          <w:lang w:val="cs"/>
        </w:rPr>
      </w:pPr>
      <w:r>
        <w:rPr>
          <w:lang w:val="cs"/>
        </w:rPr>
        <w:t>„</w:t>
      </w:r>
      <w:r w:rsidR="00BA40EB" w:rsidRPr="006E076E">
        <w:rPr>
          <w:lang w:val="cs"/>
        </w:rPr>
        <w:t>Veletrh SPS je stále považován za nejvýznamnější událost v odvětví automatizace. Veletrh udává trhu takt a je vrcholovou událostí roku. SPS dosáhl v roce 2023 úspěšně úrovně před koronavirem a vrátil se zpět tam, kde se musel před pandemií odmlčet. Ale to není všechno: Jako jediný průmyslový veletrh, který přináší téma automatizace do všech relevantních oblastí světa pod jednou značkou, nyní podniká logický krok a expanduje do USA. Je mi velkou ctí, že se jako předseda poradního sboru vystavovatelů mohu podílet na rozvoji této přední automatizační platformy a být součástí jejího úspěchu.</w:t>
      </w:r>
      <w:r>
        <w:rPr>
          <w:lang w:val="cs"/>
        </w:rPr>
        <w:t>“</w:t>
      </w:r>
      <w:r w:rsidR="00BA40EB" w:rsidRPr="006E076E">
        <w:rPr>
          <w:lang w:val="cs"/>
        </w:rPr>
        <w:t xml:space="preserve"> </w:t>
      </w:r>
    </w:p>
    <w:p w14:paraId="78D76B6D" w14:textId="77777777" w:rsidR="00DB16B1" w:rsidRPr="00BA40EB" w:rsidRDefault="00DB16B1" w:rsidP="00DB16B1">
      <w:pPr>
        <w:rPr>
          <w:lang w:val="cs"/>
        </w:rPr>
      </w:pPr>
    </w:p>
    <w:p w14:paraId="776C710B" w14:textId="77777777" w:rsidR="0016019C" w:rsidRPr="0016019C" w:rsidRDefault="0016019C" w:rsidP="0016019C">
      <w:pPr>
        <w:rPr>
          <w:lang w:val="cs"/>
        </w:rPr>
      </w:pPr>
      <w:r w:rsidRPr="0016019C">
        <w:rPr>
          <w:lang w:val="cs"/>
        </w:rPr>
        <w:t>Marcus Bliesze, viceprezident pro marketingovou tovární automatizaci u společnosti Siemens AG, říká:</w:t>
      </w:r>
    </w:p>
    <w:p w14:paraId="3F9C51B1" w14:textId="383E34F6" w:rsidR="0016019C" w:rsidRPr="0016019C" w:rsidRDefault="001546FE" w:rsidP="0016019C">
      <w:pPr>
        <w:rPr>
          <w:lang w:val="cs"/>
        </w:rPr>
      </w:pPr>
      <w:r>
        <w:rPr>
          <w:lang w:val="cs"/>
        </w:rPr>
        <w:t>„</w:t>
      </w:r>
      <w:r w:rsidR="0016019C" w:rsidRPr="0016019C">
        <w:rPr>
          <w:lang w:val="cs"/>
        </w:rPr>
        <w:t>SPS byl první veletrh, jehož jsem se v profesním životě zúčastnil. Proto pro mě má velmi zvláštní význam. Obzvláště se mě velmi dotkl okamžik, kdy se po přestávce způsobené koronavirem spojili všechny emoce veletrhu v osobním dialogu u příležitosti jeho nového otevření. A tento pocit přetrvává dodnes. Z ročníku 2023 veletrhu SPS jsem nadšený stejně tak jako loni. Jedním z důvodů je velký ohlas návštěvníků veletrhu. Letos byl zájem o osobní dialog s námi ještě větší než obvykle. Uvědomili jsme si, že je stále důležitější mluvit hlavně o řešeních. Tyto živé diskuze motivují a inspirují. Nejen zákazníky, ale i nás.</w:t>
      </w:r>
      <w:r>
        <w:rPr>
          <w:lang w:val="cs"/>
        </w:rPr>
        <w:t>“</w:t>
      </w:r>
    </w:p>
    <w:p w14:paraId="0A3CDC0E" w14:textId="77777777" w:rsidR="00DB16B1" w:rsidRPr="0016019C" w:rsidRDefault="00DB16B1" w:rsidP="00DB16B1">
      <w:pPr>
        <w:rPr>
          <w:lang w:val="cs"/>
        </w:rPr>
      </w:pPr>
    </w:p>
    <w:p w14:paraId="5958E424" w14:textId="77777777" w:rsidR="005F0B93" w:rsidRPr="0016019C" w:rsidRDefault="005F0B93" w:rsidP="005F0B93">
      <w:pPr>
        <w:spacing w:line="280" w:lineRule="atLeast"/>
        <w:rPr>
          <w:rFonts w:cs="Arial"/>
          <w:szCs w:val="22"/>
          <w:lang w:val="cs"/>
        </w:rPr>
      </w:pPr>
      <w:r w:rsidRPr="0016019C">
        <w:rPr>
          <w:rFonts w:cs="Arial"/>
          <w:szCs w:val="22"/>
          <w:lang w:val="cs"/>
        </w:rPr>
        <w:t>Citujeme Ulricha Leideckera, provozního ředitele společnosti Phoenix Contact:</w:t>
      </w:r>
    </w:p>
    <w:p w14:paraId="36F32AAA" w14:textId="45A88911" w:rsidR="00DB16B1" w:rsidRPr="0016019C" w:rsidRDefault="001546FE" w:rsidP="005F0B93">
      <w:pPr>
        <w:spacing w:line="280" w:lineRule="atLeast"/>
        <w:rPr>
          <w:rFonts w:cs="Arial"/>
          <w:szCs w:val="22"/>
          <w:lang w:val="cs"/>
        </w:rPr>
      </w:pPr>
      <w:r>
        <w:rPr>
          <w:rFonts w:cs="Arial"/>
          <w:szCs w:val="22"/>
          <w:lang w:val="cs"/>
        </w:rPr>
        <w:t>„</w:t>
      </w:r>
      <w:r w:rsidR="005F0B93" w:rsidRPr="0016019C">
        <w:rPr>
          <w:rFonts w:cs="Arial"/>
          <w:szCs w:val="22"/>
          <w:lang w:val="cs"/>
        </w:rPr>
        <w:t>Veletrh SPS mohu snadno popsat třemi slovy: dynamický, inovativní, založený na partnerství. Na tomto veletrhu lze na každém kroku pociťovat zřejmou dynamičnost, vysokou intenzitu inovací a partnerské vazby, což jsou podle mého názoru klíčové faktory úspěchu. Na veletrhu SPS vystavuji už asi 15 let a nechci si nechat ujít každoroční účast na velkolepém setkání komunity lidí, kteří se zajímají o automatizace!</w:t>
      </w:r>
      <w:r>
        <w:rPr>
          <w:rFonts w:cs="Arial"/>
          <w:szCs w:val="22"/>
          <w:lang w:val="cs"/>
        </w:rPr>
        <w:t>“</w:t>
      </w:r>
    </w:p>
    <w:p w14:paraId="36A08116" w14:textId="77777777" w:rsidR="005F0B93" w:rsidRPr="0016019C" w:rsidRDefault="005F0B93" w:rsidP="005F0B93">
      <w:pPr>
        <w:spacing w:line="280" w:lineRule="atLeast"/>
        <w:rPr>
          <w:rFonts w:cs="Arial"/>
          <w:b/>
          <w:color w:val="000000" w:themeColor="text1"/>
          <w:szCs w:val="22"/>
          <w:lang w:val="cs"/>
        </w:rPr>
      </w:pPr>
    </w:p>
    <w:p w14:paraId="738C9FFF" w14:textId="77777777" w:rsidR="005F0B93" w:rsidRPr="0016019C" w:rsidRDefault="005F0B93" w:rsidP="005F0B93">
      <w:pPr>
        <w:spacing w:line="280" w:lineRule="atLeast"/>
        <w:rPr>
          <w:rFonts w:cs="Arial"/>
          <w:szCs w:val="22"/>
          <w:lang w:val="cs"/>
        </w:rPr>
      </w:pPr>
      <w:r w:rsidRPr="0016019C">
        <w:rPr>
          <w:rFonts w:cs="Arial"/>
          <w:szCs w:val="22"/>
          <w:lang w:val="cs"/>
        </w:rPr>
        <w:t>Susanne Kunschert, vedoucí podílnice firmy Pilz GmbH &amp; Co. KG:</w:t>
      </w:r>
    </w:p>
    <w:p w14:paraId="6EFE564B" w14:textId="6BC16CB9" w:rsidR="009D71B8" w:rsidRPr="0016019C" w:rsidRDefault="001546FE" w:rsidP="005F0B93">
      <w:pPr>
        <w:spacing w:line="280" w:lineRule="atLeast"/>
        <w:rPr>
          <w:rFonts w:cs="Arial"/>
          <w:szCs w:val="22"/>
          <w:lang w:val="cs"/>
        </w:rPr>
      </w:pPr>
      <w:r>
        <w:rPr>
          <w:rFonts w:cs="Arial"/>
          <w:szCs w:val="22"/>
          <w:lang w:val="cs"/>
        </w:rPr>
        <w:t>„</w:t>
      </w:r>
      <w:r w:rsidR="005F0B93" w:rsidRPr="0016019C">
        <w:rPr>
          <w:rFonts w:cs="Arial"/>
          <w:szCs w:val="22"/>
          <w:lang w:val="cs"/>
        </w:rPr>
        <w:t>Letošní veletrh SPS byl pro nás opět místem setkání a vyvrcholením sezóny. Společnost Pilz má na SPS zastoupení každý rok už 32 let. Představuje to pro nás obohacující dar a velkou radost. Oceňujeme zejména živý dialog na místě, společné diskuse a nadstandardní uvažování. Neboť právě tato setkání v rámci SPS jsou zdrojem inovací a nápadů, které pohánějí naši každodenní práci rozhodujícím způsobem kupředu.</w:t>
      </w:r>
      <w:r>
        <w:rPr>
          <w:rFonts w:cs="Arial"/>
          <w:szCs w:val="22"/>
          <w:lang w:val="cs"/>
        </w:rPr>
        <w:t>“</w:t>
      </w:r>
    </w:p>
    <w:p w14:paraId="29A524BB" w14:textId="77777777" w:rsidR="005F0B93" w:rsidRPr="0016019C" w:rsidRDefault="005F0B93" w:rsidP="005F0B93">
      <w:pPr>
        <w:spacing w:line="280" w:lineRule="atLeast"/>
        <w:rPr>
          <w:rFonts w:cs="Arial"/>
          <w:szCs w:val="22"/>
          <w:lang w:val="cs"/>
        </w:rPr>
      </w:pPr>
    </w:p>
    <w:p w14:paraId="51430649" w14:textId="77777777" w:rsidR="0064625B" w:rsidRPr="00B17AE2" w:rsidRDefault="0064625B" w:rsidP="0064625B">
      <w:pPr>
        <w:spacing w:line="320" w:lineRule="atLeast"/>
        <w:rPr>
          <w:rFonts w:cs="Arial"/>
          <w:b/>
          <w:sz w:val="17"/>
          <w:szCs w:val="17"/>
          <w:lang w:val="cs"/>
        </w:rPr>
      </w:pPr>
      <w:r w:rsidRPr="00B17AE2">
        <w:rPr>
          <w:rFonts w:cs="Arial"/>
          <w:b/>
          <w:bCs/>
          <w:sz w:val="17"/>
          <w:szCs w:val="17"/>
          <w:lang w:val="cs"/>
        </w:rPr>
        <w:t>O společnosti Mesago Messe Frankfurt</w:t>
      </w:r>
    </w:p>
    <w:p w14:paraId="13550A0B" w14:textId="5E393CDC" w:rsidR="0064625B" w:rsidRPr="00B17AE2" w:rsidRDefault="0064625B" w:rsidP="0064625B">
      <w:pPr>
        <w:rPr>
          <w:rFonts w:cs="Arial"/>
          <w:sz w:val="17"/>
          <w:szCs w:val="17"/>
          <w:lang w:val="cs"/>
        </w:rPr>
      </w:pPr>
      <w:r w:rsidRPr="00B17AE2">
        <w:rPr>
          <w:rFonts w:cs="Arial"/>
          <w:sz w:val="17"/>
          <w:szCs w:val="17"/>
          <w:lang w:val="cs"/>
        </w:rPr>
        <w:t>Společnost Mesago se sídlem ve Stuttgartu byla založena v roce 1982. Organizuje veletrhy, kongresy a semináře zaměřené na technologie. Patří ke skupině Messe Frankfurt Group. Mesago pracuje na mezinárodní úrovni, nezávisle na výstavišti a se svými 150 zaměstnanci pořádá ročně veletrhy a kongresy pro více než 3 300 vystavovatelů a 110 000 návštěvníků z řad odborné veřejnosti, účastníků kongresů a přednášejících. Jako nositelé ideí, spolupořadatelé a partneři jsou s akcemi společnosti Mesago úzce spojena četná sdružení, vydavatelství, vědecké instituce a univerzity. (</w:t>
      </w:r>
      <w:hyperlink r:id="rId10" w:history="1">
        <w:r w:rsidRPr="00B17AE2">
          <w:rPr>
            <w:rFonts w:cs="Arial"/>
            <w:sz w:val="17"/>
            <w:szCs w:val="17"/>
            <w:lang w:val="cs"/>
          </w:rPr>
          <w:t>mesago.com</w:t>
        </w:r>
      </w:hyperlink>
      <w:r w:rsidRPr="00B17AE2">
        <w:rPr>
          <w:rFonts w:cs="Arial"/>
          <w:sz w:val="17"/>
          <w:szCs w:val="17"/>
          <w:lang w:val="cs"/>
        </w:rPr>
        <w:t>)</w:t>
      </w:r>
    </w:p>
    <w:p w14:paraId="406F1493" w14:textId="77777777" w:rsidR="0064625B" w:rsidRPr="00B17AE2" w:rsidRDefault="0064625B" w:rsidP="0064625B">
      <w:pPr>
        <w:spacing w:line="280" w:lineRule="atLeast"/>
        <w:rPr>
          <w:sz w:val="17"/>
          <w:szCs w:val="17"/>
          <w:lang w:val="cs"/>
        </w:rPr>
      </w:pPr>
    </w:p>
    <w:p w14:paraId="0075174F" w14:textId="77777777" w:rsidR="0064625B" w:rsidRPr="00B7319A" w:rsidRDefault="0064625B" w:rsidP="0064625B">
      <w:pPr>
        <w:spacing w:after="165"/>
        <w:contextualSpacing/>
        <w:rPr>
          <w:rFonts w:cs="Arial"/>
          <w:b/>
          <w:bCs/>
          <w:color w:val="000000"/>
          <w:sz w:val="17"/>
          <w:szCs w:val="17"/>
          <w:lang w:val="cs"/>
        </w:rPr>
      </w:pPr>
      <w:bookmarkStart w:id="6" w:name="_Hlk137735269"/>
      <w:r w:rsidRPr="00B7319A">
        <w:rPr>
          <w:b/>
          <w:bCs/>
          <w:color w:val="000000"/>
          <w:sz w:val="17"/>
          <w:szCs w:val="17"/>
          <w:lang w:val="cs"/>
        </w:rPr>
        <w:t xml:space="preserve">Informace na pozadí koncernu Messe Frankfurt </w:t>
      </w:r>
    </w:p>
    <w:p w14:paraId="270BE540" w14:textId="77777777" w:rsidR="0064625B" w:rsidRPr="00B7319A" w:rsidRDefault="0064625B" w:rsidP="0064625B">
      <w:pPr>
        <w:rPr>
          <w:rStyle w:val="Hyperlink"/>
          <w:rFonts w:ascii="Calibri" w:hAnsi="Calibri" w:cs="Calibri"/>
          <w:sz w:val="17"/>
          <w:szCs w:val="17"/>
          <w:lang w:val="cs"/>
        </w:rPr>
      </w:pPr>
      <w:r w:rsidRPr="00B7319A">
        <w:rPr>
          <w:color w:val="000000"/>
          <w:sz w:val="17"/>
          <w:szCs w:val="17"/>
          <w:lang w:val="cs"/>
        </w:rPr>
        <w:t xml:space="preserve">Koncern Messe Frankfurt patří k přednímu světovému pořadateli veletrhů, kongresů a akcí ve vlastních halách. O organizaci akcí po celém světě se stará přibližně 2 160 zaměstnanců pracujících v centrále ve Frankfurtu nad Mohanem a v 28 dceřiných společnostech. Obrat koncernu činil v účetním roce 2022 přibližně 454 milionů eur. V rámci našich obchodních oblastí „Fairs &amp; Events“, „Locations“ a „Services“ účinně podporujeme obchodní zájmy našich zákazníků. Rozhodující silnou stránkou společnosti Messe Frankfurt je její výkonná celosvětová síť provozoven, která hustě pokrývá přibližně 180 zemí ve všech koutech světa. Naše rozsáhlá nabídka služeb – v místě a prostřednictvím internetu – zaručuje zákazníkům po celém světě trvale vysokou úroveň kvality a flexibility při plánování, organizaci a realizaci jejich akcí. Díky digitálním odborným znalostem vyvíjíme nové obchodní modely. Škála služeb sahá od pronájmu hal přes výstavbu veletrhů a marketingové služby až po personální služby a gastronomii. </w:t>
      </w:r>
      <w:r w:rsidRPr="00B7319A">
        <w:rPr>
          <w:color w:val="000000"/>
          <w:sz w:val="17"/>
          <w:szCs w:val="17"/>
          <w:lang w:val="cs"/>
        </w:rPr>
        <w:br/>
        <w:t>Udržitelnost je ústředním pilířem naší firemní strategie. Při tom naše činnost udržuje rovnováhu mezi ekologickým a ekonomickým jednáním, sociální odpovědností a rozmanitostí.</w:t>
      </w:r>
    </w:p>
    <w:p w14:paraId="0E66A0E5" w14:textId="77777777" w:rsidR="0064625B" w:rsidRPr="00B7319A" w:rsidRDefault="0064625B" w:rsidP="0064625B">
      <w:pPr>
        <w:rPr>
          <w:color w:val="000000"/>
          <w:sz w:val="17"/>
          <w:szCs w:val="17"/>
        </w:rPr>
      </w:pPr>
      <w:r w:rsidRPr="00B7319A">
        <w:rPr>
          <w:color w:val="000000"/>
          <w:sz w:val="17"/>
          <w:szCs w:val="17"/>
          <w:lang w:val="cs"/>
        </w:rPr>
        <w:t>Další informace</w:t>
      </w:r>
      <w:r w:rsidRPr="00B7319A">
        <w:rPr>
          <w:sz w:val="17"/>
          <w:szCs w:val="17"/>
          <w:lang w:val="cs"/>
        </w:rPr>
        <w:t xml:space="preserve">: </w:t>
      </w:r>
      <w:hyperlink r:id="rId11" w:history="1">
        <w:r w:rsidRPr="00B7319A">
          <w:rPr>
            <w:rStyle w:val="Hyperlink"/>
            <w:color w:val="auto"/>
            <w:sz w:val="17"/>
            <w:szCs w:val="17"/>
            <w:u w:val="none"/>
            <w:lang w:val="cs"/>
          </w:rPr>
          <w:t>www.messefrankfurt.com/sustainability</w:t>
        </w:r>
      </w:hyperlink>
    </w:p>
    <w:p w14:paraId="12372B9A" w14:textId="77777777" w:rsidR="0064625B" w:rsidRPr="00B7319A" w:rsidRDefault="0064625B" w:rsidP="0064625B">
      <w:pPr>
        <w:rPr>
          <w:color w:val="000000"/>
          <w:sz w:val="17"/>
          <w:szCs w:val="17"/>
          <w:lang w:val="en-US"/>
        </w:rPr>
      </w:pPr>
      <w:r w:rsidRPr="00B7319A">
        <w:rPr>
          <w:color w:val="000000"/>
          <w:sz w:val="17"/>
          <w:szCs w:val="17"/>
          <w:lang w:val="cs"/>
        </w:rPr>
        <w:t xml:space="preserve">Sídlo firmy je ve Frankfurtu nad Mohanem. Podílníky firmy jsou město Frankfurt se 60 procenty a spolková země Hesensko se 40 procenty. </w:t>
      </w:r>
    </w:p>
    <w:p w14:paraId="699069D4" w14:textId="77777777" w:rsidR="0064625B" w:rsidRDefault="0064625B" w:rsidP="0064625B">
      <w:pPr>
        <w:rPr>
          <w:color w:val="000000"/>
          <w:sz w:val="17"/>
          <w:szCs w:val="17"/>
        </w:rPr>
      </w:pPr>
      <w:r w:rsidRPr="00B874CA">
        <w:rPr>
          <w:color w:val="000000"/>
          <w:sz w:val="17"/>
          <w:szCs w:val="17"/>
          <w:lang w:val="cs"/>
        </w:rPr>
        <w:t>Další informace:</w:t>
      </w:r>
      <w:r w:rsidRPr="00B7319A">
        <w:rPr>
          <w:sz w:val="17"/>
          <w:szCs w:val="17"/>
          <w:lang w:val="cs"/>
        </w:rPr>
        <w:t xml:space="preserve"> </w:t>
      </w:r>
      <w:r w:rsidRPr="00B7319A">
        <w:rPr>
          <w:rStyle w:val="Hyperlink"/>
          <w:color w:val="auto"/>
          <w:sz w:val="17"/>
          <w:szCs w:val="17"/>
          <w:u w:val="none"/>
          <w:lang w:val="cs"/>
        </w:rPr>
        <w:t>www.</w:t>
      </w:r>
      <w:hyperlink r:id="rId12" w:history="1">
        <w:r w:rsidRPr="00B7319A">
          <w:rPr>
            <w:rStyle w:val="Hyperlink"/>
            <w:color w:val="auto"/>
            <w:sz w:val="17"/>
            <w:szCs w:val="17"/>
            <w:u w:val="none"/>
            <w:lang w:val="cs"/>
          </w:rPr>
          <w:t>messefrankfurt</w:t>
        </w:r>
      </w:hyperlink>
      <w:r w:rsidRPr="00B7319A">
        <w:rPr>
          <w:rStyle w:val="Hyperlink"/>
          <w:color w:val="auto"/>
          <w:sz w:val="17"/>
          <w:szCs w:val="17"/>
          <w:u w:val="none"/>
          <w:lang w:val="cs"/>
        </w:rPr>
        <w:t>.com</w:t>
      </w:r>
      <w:r>
        <w:rPr>
          <w:sz w:val="17"/>
          <w:szCs w:val="17"/>
          <w:lang w:val="cs"/>
        </w:rPr>
        <w:t xml:space="preserve"> </w:t>
      </w:r>
    </w:p>
    <w:bookmarkEnd w:id="6"/>
    <w:p w14:paraId="6438D905" w14:textId="77777777" w:rsidR="0064625B" w:rsidRPr="00EF63DF" w:rsidRDefault="0064625B" w:rsidP="0064625B">
      <w:pPr>
        <w:spacing w:line="280" w:lineRule="atLeast"/>
        <w:contextualSpacing/>
        <w:rPr>
          <w:rStyle w:val="Hyperlink"/>
          <w:rFonts w:cs="Arial"/>
          <w:sz w:val="17"/>
          <w:szCs w:val="17"/>
        </w:rPr>
      </w:pPr>
    </w:p>
    <w:p w14:paraId="73EA85A8" w14:textId="77777777" w:rsidR="0064625B" w:rsidRPr="00EF63DF" w:rsidRDefault="0064625B" w:rsidP="0064625B">
      <w:pPr>
        <w:spacing w:line="280" w:lineRule="atLeast"/>
        <w:rPr>
          <w:rFonts w:cs="Arial"/>
          <w:b/>
          <w:sz w:val="17"/>
          <w:szCs w:val="17"/>
        </w:rPr>
      </w:pPr>
    </w:p>
    <w:sectPr w:rsidR="0064625B" w:rsidRPr="00EF63DF">
      <w:headerReference w:type="even" r:id="rId13"/>
      <w:headerReference w:type="default" r:id="rId14"/>
      <w:footerReference w:type="even"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4EB6" w14:textId="77777777" w:rsidR="00F96A71" w:rsidRDefault="00F96A71">
      <w:r>
        <w:separator/>
      </w:r>
    </w:p>
  </w:endnote>
  <w:endnote w:type="continuationSeparator" w:id="0">
    <w:p w14:paraId="66AD5879" w14:textId="77777777" w:rsidR="00F96A71" w:rsidRDefault="00F9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Roboto"/>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64F8" w14:textId="77777777" w:rsidR="00EA22EB" w:rsidRDefault="00EA22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lang w:val="cs"/>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09217B12" w:rsidR="00D362FB" w:rsidRDefault="00D60902">
                          <w:pPr>
                            <w:spacing w:line="240" w:lineRule="atLeast"/>
                          </w:pPr>
                          <w:r>
                            <w:rPr>
                              <w:lang w:val="cs"/>
                            </w:rPr>
                            <w:t xml:space="preserve">Strana </w:t>
                          </w:r>
                          <w:r>
                            <w:rPr>
                              <w:lang w:val="cs"/>
                            </w:rPr>
                            <w:fldChar w:fldCharType="begin"/>
                          </w:r>
                          <w:r>
                            <w:rPr>
                              <w:lang w:val="cs"/>
                            </w:rPr>
                            <w:instrText xml:space="preserve"> PAGE   \* MERGEFORMAT </w:instrText>
                          </w:r>
                          <w:r>
                            <w:rPr>
                              <w:lang w:val="cs"/>
                            </w:rPr>
                            <w:fldChar w:fldCharType="separate"/>
                          </w:r>
                          <w:r>
                            <w:rPr>
                              <w:lang w:val="cs"/>
                            </w:rPr>
                            <w:t>2</w:t>
                          </w:r>
                          <w:r>
                            <w:rPr>
                              <w:lang w:val="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09217B12" w:rsidR="00D362FB" w:rsidRDefault="00D60902">
                    <w:pPr>
                      <w:spacing w:line="240" w:lineRule="atLeast"/>
                    </w:pPr>
                    <w:r>
                      <w:rPr>
                        <w:lang w:val="cs"/>
                      </w:rPr>
                      <w:t xml:space="preserve">Strana </w:t>
                    </w:r>
                    <w:r>
                      <w:rPr>
                        <w:lang w:val="cs"/>
                      </w:rPr>
                      <w:fldChar w:fldCharType="begin"/>
                    </w:r>
                    <w:r>
                      <w:rPr>
                        <w:lang w:val="cs"/>
                      </w:rPr>
                      <w:instrText xml:space="preserve"> PAGE   \* MERGEFORMAT </w:instrText>
                    </w:r>
                    <w:r>
                      <w:rPr>
                        <w:lang w:val="cs"/>
                      </w:rPr>
                      <w:fldChar w:fldCharType="separate"/>
                    </w:r>
                    <w:r>
                      <w:rPr>
                        <w:lang w:val="cs"/>
                      </w:rPr>
                      <w:t>2</w:t>
                    </w:r>
                    <w:r>
                      <w:rPr>
                        <w:lang w:val="cs"/>
                      </w:rPr>
                      <w:fldChar w:fldCharType="end"/>
                    </w:r>
                  </w:p>
                </w:txbxContent>
              </v:textbox>
              <w10:wrap anchorx="page" anchory="page"/>
            </v:shape>
          </w:pict>
        </mc:Fallback>
      </mc:AlternateContent>
    </w:r>
    <w:r>
      <w:rPr>
        <w:noProof/>
        <w:sz w:val="12"/>
        <w:lang w:val="cs"/>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1B7C9B" w14:textId="77777777" w:rsidR="00280AF1" w:rsidRDefault="00280AF1" w:rsidP="00280AF1">
                          <w:pPr>
                            <w:tabs>
                              <w:tab w:val="left" w:pos="567"/>
                            </w:tabs>
                            <w:spacing w:line="200" w:lineRule="exact"/>
                            <w:rPr>
                              <w:noProof/>
                              <w:color w:val="000000"/>
                              <w:spacing w:val="4"/>
                              <w:sz w:val="15"/>
                              <w:szCs w:val="15"/>
                            </w:rPr>
                          </w:pPr>
                          <w:bookmarkStart w:id="7" w:name="kthema1"/>
                          <w:bookmarkEnd w:id="7"/>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8" w:name="kthema2"/>
                          <w:bookmarkEnd w:id="8"/>
                          <w:r>
                            <w:rPr>
                              <w:noProof/>
                              <w:color w:val="000000"/>
                              <w:sz w:val="15"/>
                              <w:szCs w:val="15"/>
                              <w:lang w:val="cs"/>
                            </w:rPr>
                            <w:t xml:space="preserve">SPS </w:t>
                          </w:r>
                        </w:p>
                        <w:p w14:paraId="120EC8C4" w14:textId="6D9C4356" w:rsidR="00D362FB" w:rsidRDefault="00280AF1" w:rsidP="00BD2040">
                          <w:pPr>
                            <w:tabs>
                              <w:tab w:val="left" w:pos="567"/>
                            </w:tabs>
                            <w:spacing w:line="200" w:lineRule="exact"/>
                            <w:rPr>
                              <w:noProof/>
                              <w:color w:val="000000"/>
                              <w:spacing w:val="4"/>
                              <w:sz w:val="15"/>
                              <w:szCs w:val="15"/>
                            </w:rPr>
                          </w:pPr>
                          <w:r>
                            <w:rPr>
                              <w:noProof/>
                              <w:color w:val="000000"/>
                              <w:sz w:val="15"/>
                              <w:szCs w:val="15"/>
                              <w:lang w:val="cs"/>
                            </w:rPr>
                            <w:t>Norimberk, 14. – 16. listopadu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1B1B7C9B" w14:textId="77777777" w:rsidR="00280AF1" w:rsidRDefault="00280AF1" w:rsidP="00280AF1">
                    <w:pPr>
                      <w:tabs>
                        <w:tab w:val="left" w:pos="567"/>
                      </w:tabs>
                      <w:spacing w:line="200" w:lineRule="exact"/>
                      <w:rPr>
                        <w:noProof/>
                        <w:color w:val="000000"/>
                        <w:spacing w:val="4"/>
                        <w:sz w:val="15"/>
                        <w:szCs w:val="15"/>
                      </w:rPr>
                    </w:pPr>
                    <w:bookmarkStart w:id="9" w:name="kthema1"/>
                    <w:bookmarkEnd w:id="9"/>
                  </w:p>
                  <w:p w14:paraId="0888075A" w14:textId="087374B4" w:rsidR="00280AF1" w:rsidRPr="00BD2040" w:rsidRDefault="00280AF1" w:rsidP="00280AF1">
                    <w:pPr>
                      <w:tabs>
                        <w:tab w:val="left" w:pos="567"/>
                      </w:tabs>
                      <w:spacing w:line="200" w:lineRule="exact"/>
                      <w:rPr>
                        <w:noProof/>
                        <w:color w:val="000000"/>
                        <w:spacing w:val="4"/>
                        <w:sz w:val="15"/>
                        <w:szCs w:val="15"/>
                      </w:rPr>
                    </w:pPr>
                    <w:bookmarkStart w:id="10" w:name="kthema2"/>
                    <w:bookmarkEnd w:id="10"/>
                    <w:r>
                      <w:rPr>
                        <w:noProof/>
                        <w:color w:val="000000"/>
                        <w:sz w:val="15"/>
                        <w:szCs w:val="15"/>
                        <w:lang w:val="cs"/>
                      </w:rPr>
                      <w:t xml:space="preserve">SPS </w:t>
                    </w:r>
                  </w:p>
                  <w:p w14:paraId="120EC8C4" w14:textId="6D9C4356" w:rsidR="00D362FB" w:rsidRDefault="00280AF1" w:rsidP="00BD2040">
                    <w:pPr>
                      <w:tabs>
                        <w:tab w:val="left" w:pos="567"/>
                      </w:tabs>
                      <w:spacing w:line="200" w:lineRule="exact"/>
                      <w:rPr>
                        <w:noProof/>
                        <w:color w:val="000000"/>
                        <w:spacing w:val="4"/>
                        <w:sz w:val="15"/>
                        <w:szCs w:val="15"/>
                      </w:rPr>
                    </w:pPr>
                    <w:r>
                      <w:rPr>
                        <w:noProof/>
                        <w:color w:val="000000"/>
                        <w:sz w:val="15"/>
                        <w:szCs w:val="15"/>
                        <w:lang w:val="cs"/>
                      </w:rPr>
                      <w:t>Norimberk, 14. – 16. listopadu 2023</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33DCBA48" w:rsidR="00D362FB" w:rsidRDefault="00EA22EB">
    <w:pPr>
      <w:pStyle w:val="Fuzeile"/>
      <w:spacing w:line="240" w:lineRule="auto"/>
      <w:rPr>
        <w:sz w:val="12"/>
      </w:rPr>
    </w:pPr>
    <w:r>
      <w:rPr>
        <w:noProof/>
        <w:lang w:val="cs"/>
      </w:rPr>
      <w:drawing>
        <wp:anchor distT="0" distB="0" distL="114300" distR="114300" simplePos="0" relativeHeight="251683840" behindDoc="0" locked="0" layoutInCell="1" allowOverlap="1" wp14:anchorId="39EBE65D" wp14:editId="230FB178">
          <wp:simplePos x="0" y="0"/>
          <wp:positionH relativeFrom="page">
            <wp:posOffset>5471160</wp:posOffset>
          </wp:positionH>
          <wp:positionV relativeFrom="page">
            <wp:posOffset>9883140</wp:posOffset>
          </wp:positionV>
          <wp:extent cx="939600" cy="285020"/>
          <wp:effectExtent l="0" t="0" r="0" b="127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600" cy="28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lang w:val="cs"/>
      </w:rPr>
      <mc:AlternateContent>
        <mc:Choice Requires="wps">
          <w:drawing>
            <wp:anchor distT="0" distB="0" distL="114300" distR="114300" simplePos="0" relativeHeight="251656704" behindDoc="0" locked="1" layoutInCell="1" allowOverlap="1" wp14:anchorId="7085F641" wp14:editId="35E33D6A">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o="urn:schemas-microsoft-com:office:office" xmlns:v="urn:schemas-microsoft-com:vml" xmlns:w10="urn:schemas-microsoft-com:office:word" xmlns:w="http://schemas.openxmlformats.org/wordprocessingml/2006/main" xmlns=""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48656B4" w14:textId="77777777" w:rsidR="00AC19E1" w:rsidRDefault="00AC19E1" w:rsidP="00AC19E1">
                          <w:pPr>
                            <w:spacing w:line="200" w:lineRule="exact"/>
                            <w:rPr>
                              <w:rFonts w:cs="Arial"/>
                              <w:sz w:val="15"/>
                              <w:szCs w:val="15"/>
                            </w:rPr>
                          </w:pPr>
                          <w:r>
                            <w:rPr>
                              <w:rFonts w:cs="Arial"/>
                              <w:sz w:val="15"/>
                              <w:szCs w:val="15"/>
                              <w:lang w:val="cs"/>
                            </w:rPr>
                            <w:t>Mesago Messe Frankfurt GmbH</w:t>
                          </w:r>
                        </w:p>
                        <w:p w14:paraId="70B909CF" w14:textId="0CFFC103" w:rsidR="00AC19E1" w:rsidRDefault="00E229D9" w:rsidP="00AC19E1">
                          <w:pPr>
                            <w:spacing w:line="200" w:lineRule="exact"/>
                            <w:rPr>
                              <w:rFonts w:cs="Arial"/>
                              <w:sz w:val="15"/>
                              <w:szCs w:val="15"/>
                            </w:rPr>
                          </w:pPr>
                          <w:r>
                            <w:rPr>
                              <w:rFonts w:cs="Arial"/>
                              <w:sz w:val="15"/>
                              <w:szCs w:val="15"/>
                              <w:lang w:val="cs"/>
                            </w:rPr>
                            <w:t>Rotebühlstr. 83–85</w:t>
                          </w:r>
                        </w:p>
                        <w:p w14:paraId="05BA42EA" w14:textId="6AF7FF65" w:rsidR="00AC19E1" w:rsidRPr="00AD7C8A" w:rsidRDefault="00E229D9" w:rsidP="00AC19E1">
                          <w:pPr>
                            <w:spacing w:line="200" w:lineRule="exact"/>
                            <w:rPr>
                              <w:rFonts w:cs="Arial"/>
                              <w:sz w:val="15"/>
                              <w:szCs w:val="15"/>
                            </w:rPr>
                          </w:pPr>
                          <w:r>
                            <w:rPr>
                              <w:rFonts w:cs="Arial"/>
                              <w:sz w:val="15"/>
                              <w:szCs w:val="15"/>
                              <w:lang w:val="cs"/>
                            </w:rPr>
                            <w:t>70178 Stuttgart</w:t>
                          </w:r>
                        </w:p>
                        <w:p w14:paraId="55A5B019" w14:textId="6E638F87" w:rsidR="00AC19E1" w:rsidRPr="00AD7C8A" w:rsidRDefault="00AC19E1" w:rsidP="00AC19E1">
                          <w:pPr>
                            <w:spacing w:line="200" w:lineRule="exact"/>
                            <w:rPr>
                              <w:rFonts w:cs="Arial"/>
                              <w:sz w:val="15"/>
                              <w:szCs w:val="15"/>
                            </w:rPr>
                          </w:pPr>
                          <w:r>
                            <w:rPr>
                              <w:rFonts w:cs="Arial"/>
                              <w:sz w:val="15"/>
                              <w:szCs w:val="15"/>
                              <w:lang w:val="cs"/>
                            </w:rPr>
                            <w:t>mesago.de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Pr>
                              <w:rFonts w:cs="Arial"/>
                              <w:sz w:val="15"/>
                              <w:szCs w:val="15"/>
                              <w:lang w:val="cs"/>
                            </w:rPr>
                            <w:t xml:space="preserve">Vedení společnosti: </w:t>
                          </w:r>
                        </w:p>
                        <w:p w14:paraId="71272F15" w14:textId="77777777" w:rsidR="00AC19E1" w:rsidRDefault="00AC19E1" w:rsidP="00AC19E1">
                          <w:pPr>
                            <w:spacing w:line="200" w:lineRule="exact"/>
                            <w:rPr>
                              <w:rFonts w:cs="Arial"/>
                              <w:sz w:val="15"/>
                              <w:szCs w:val="15"/>
                            </w:rPr>
                          </w:pPr>
                          <w:r>
                            <w:rPr>
                              <w:rFonts w:cs="Arial"/>
                              <w:sz w:val="15"/>
                              <w:szCs w:val="15"/>
                              <w:lang w:val="cs"/>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lang w:val="cs"/>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0D06F1" w:rsidRDefault="00AC19E1" w:rsidP="00AC19E1">
                          <w:pPr>
                            <w:spacing w:line="200" w:lineRule="exact"/>
                            <w:rPr>
                              <w:noProof/>
                              <w:color w:val="000000"/>
                              <w:spacing w:val="4"/>
                              <w:sz w:val="15"/>
                              <w:szCs w:val="15"/>
                            </w:rPr>
                          </w:pPr>
                          <w:r>
                            <w:rPr>
                              <w:rFonts w:cs="Arial"/>
                              <w:sz w:val="15"/>
                              <w:szCs w:val="15"/>
                              <w:lang w:val="cs"/>
                            </w:rPr>
                            <w:t>Okresní soud Stuttgart, oddělení B obchodního rejstříku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448656B4" w14:textId="77777777" w:rsidR="00AC19E1" w:rsidRDefault="00AC19E1" w:rsidP="00AC19E1">
                    <w:pPr>
                      <w:spacing w:line="200" w:lineRule="exact"/>
                      <w:rPr>
                        <w:rFonts w:cs="Arial"/>
                        <w:sz w:val="15"/>
                        <w:szCs w:val="15"/>
                      </w:rPr>
                    </w:pPr>
                    <w:r>
                      <w:rPr>
                        <w:rFonts w:cs="Arial"/>
                        <w:sz w:val="15"/>
                        <w:szCs w:val="15"/>
                        <w:lang w:val="cs"/>
                      </w:rPr>
                      <w:t>Mesago Messe Frankfurt GmbH</w:t>
                    </w:r>
                  </w:p>
                  <w:p w14:paraId="70B909CF" w14:textId="0CFFC103" w:rsidR="00AC19E1" w:rsidRDefault="00E229D9" w:rsidP="00AC19E1">
                    <w:pPr>
                      <w:spacing w:line="200" w:lineRule="exact"/>
                      <w:rPr>
                        <w:rFonts w:cs="Arial"/>
                        <w:sz w:val="15"/>
                        <w:szCs w:val="15"/>
                      </w:rPr>
                    </w:pPr>
                    <w:r>
                      <w:rPr>
                        <w:rFonts w:cs="Arial"/>
                        <w:sz w:val="15"/>
                        <w:szCs w:val="15"/>
                        <w:lang w:val="cs"/>
                      </w:rPr>
                      <w:t>Rotebühlstr. 83–85</w:t>
                    </w:r>
                  </w:p>
                  <w:p w14:paraId="05BA42EA" w14:textId="6AF7FF65" w:rsidR="00AC19E1" w:rsidRPr="00AD7C8A" w:rsidRDefault="00E229D9" w:rsidP="00AC19E1">
                    <w:pPr>
                      <w:spacing w:line="200" w:lineRule="exact"/>
                      <w:rPr>
                        <w:rFonts w:cs="Arial"/>
                        <w:sz w:val="15"/>
                        <w:szCs w:val="15"/>
                      </w:rPr>
                    </w:pPr>
                    <w:r>
                      <w:rPr>
                        <w:rFonts w:cs="Arial"/>
                        <w:sz w:val="15"/>
                        <w:szCs w:val="15"/>
                        <w:lang w:val="cs"/>
                      </w:rPr>
                      <w:t>70178 Stuttgart</w:t>
                    </w:r>
                  </w:p>
                  <w:p w14:paraId="55A5B019" w14:textId="6E638F87" w:rsidR="00AC19E1" w:rsidRPr="00AD7C8A" w:rsidRDefault="00AC19E1" w:rsidP="00AC19E1">
                    <w:pPr>
                      <w:spacing w:line="200" w:lineRule="exact"/>
                      <w:rPr>
                        <w:rFonts w:cs="Arial"/>
                        <w:sz w:val="15"/>
                        <w:szCs w:val="15"/>
                      </w:rPr>
                    </w:pPr>
                    <w:r>
                      <w:rPr>
                        <w:rFonts w:cs="Arial"/>
                        <w:sz w:val="15"/>
                        <w:szCs w:val="15"/>
                        <w:lang w:val="cs"/>
                      </w:rPr>
                      <w:t>mesago.de</w:t>
                    </w:r>
                  </w:p>
                  <w:p w14:paraId="5061858C" w14:textId="77777777" w:rsidR="00AC19E1" w:rsidRPr="00AD7C8A" w:rsidRDefault="00AC19E1" w:rsidP="00AC19E1">
                    <w:pPr>
                      <w:spacing w:line="200" w:lineRule="exact"/>
                      <w:rPr>
                        <w:rFonts w:cs="Arial"/>
                        <w:sz w:val="15"/>
                        <w:szCs w:val="15"/>
                      </w:rPr>
                    </w:pPr>
                  </w:p>
                  <w:p w14:paraId="484D3D3A" w14:textId="652F1151" w:rsidR="00AC19E1" w:rsidRPr="00AD7C8A" w:rsidRDefault="00AC19E1" w:rsidP="00AC19E1">
                    <w:pPr>
                      <w:spacing w:line="200" w:lineRule="exact"/>
                      <w:rPr>
                        <w:rFonts w:cs="Arial"/>
                        <w:sz w:val="15"/>
                        <w:szCs w:val="15"/>
                      </w:rPr>
                    </w:pPr>
                    <w:r>
                      <w:rPr>
                        <w:rFonts w:cs="Arial"/>
                        <w:sz w:val="15"/>
                        <w:szCs w:val="15"/>
                        <w:lang w:val="cs"/>
                      </w:rPr>
                      <w:t xml:space="preserve">Vedení společnosti: </w:t>
                    </w:r>
                  </w:p>
                  <w:p w14:paraId="71272F15" w14:textId="77777777" w:rsidR="00AC19E1" w:rsidRDefault="00AC19E1" w:rsidP="00AC19E1">
                    <w:pPr>
                      <w:spacing w:line="200" w:lineRule="exact"/>
                      <w:rPr>
                        <w:rFonts w:cs="Arial"/>
                        <w:sz w:val="15"/>
                        <w:szCs w:val="15"/>
                      </w:rPr>
                    </w:pPr>
                    <w:r>
                      <w:rPr>
                        <w:rFonts w:cs="Arial"/>
                        <w:sz w:val="15"/>
                        <w:szCs w:val="15"/>
                        <w:lang w:val="cs"/>
                      </w:rPr>
                      <w:t>Petra Haarburger</w:t>
                    </w:r>
                  </w:p>
                  <w:p w14:paraId="07462FC5" w14:textId="77777777" w:rsidR="00AC19E1" w:rsidRPr="00F42869" w:rsidRDefault="00AC19E1" w:rsidP="00AC19E1">
                    <w:pPr>
                      <w:spacing w:line="200" w:lineRule="exact"/>
                      <w:rPr>
                        <w:rFonts w:cs="Arial"/>
                        <w:sz w:val="15"/>
                        <w:szCs w:val="15"/>
                      </w:rPr>
                    </w:pPr>
                    <w:r>
                      <w:rPr>
                        <w:rFonts w:cs="Arial"/>
                        <w:sz w:val="15"/>
                        <w:szCs w:val="15"/>
                        <w:lang w:val="cs"/>
                      </w:rPr>
                      <w:t>Martin Roschkowski</w:t>
                    </w:r>
                  </w:p>
                  <w:p w14:paraId="2AA344DA" w14:textId="77777777" w:rsidR="00AC19E1" w:rsidRPr="00F42869" w:rsidRDefault="00AC19E1" w:rsidP="00AC19E1">
                    <w:pPr>
                      <w:spacing w:line="200" w:lineRule="exact"/>
                      <w:rPr>
                        <w:rFonts w:cs="Arial"/>
                        <w:sz w:val="15"/>
                        <w:szCs w:val="15"/>
                      </w:rPr>
                    </w:pPr>
                  </w:p>
                  <w:p w14:paraId="1B147280" w14:textId="3B884D12" w:rsidR="00D362FB" w:rsidRPr="000D06F1" w:rsidRDefault="00AC19E1" w:rsidP="00AC19E1">
                    <w:pPr>
                      <w:spacing w:line="200" w:lineRule="exact"/>
                      <w:rPr>
                        <w:noProof/>
                        <w:color w:val="000000"/>
                        <w:spacing w:val="4"/>
                        <w:sz w:val="15"/>
                        <w:szCs w:val="15"/>
                      </w:rPr>
                    </w:pPr>
                    <w:r>
                      <w:rPr>
                        <w:rFonts w:cs="Arial"/>
                        <w:sz w:val="15"/>
                        <w:szCs w:val="15"/>
                        <w:lang w:val="cs"/>
                      </w:rPr>
                      <w:t>Okresní soud Stuttgart, oddělení B obchodního rejstříku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0300" w14:textId="77777777" w:rsidR="00F96A71" w:rsidRDefault="00F96A71">
      <w:r>
        <w:separator/>
      </w:r>
    </w:p>
  </w:footnote>
  <w:footnote w:type="continuationSeparator" w:id="0">
    <w:p w14:paraId="17880B2B" w14:textId="77777777" w:rsidR="00F96A71" w:rsidRDefault="00F9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4BFC" w14:textId="77777777" w:rsidR="00EA22EB" w:rsidRDefault="00EA2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022EAAFC"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57AC1E03" w:rsidR="001201F7" w:rsidRDefault="00D362FB">
          <w:pPr>
            <w:tabs>
              <w:tab w:val="left" w:pos="4138"/>
            </w:tabs>
            <w:spacing w:line="240" w:lineRule="auto"/>
            <w:jc w:val="right"/>
            <w:rPr>
              <w:b/>
              <w:sz w:val="28"/>
              <w:szCs w:val="28"/>
            </w:rPr>
          </w:pPr>
          <w:r>
            <w:rPr>
              <w:noProof/>
              <w:lang w:val="cs"/>
            </w:rPr>
            <mc:AlternateContent>
              <mc:Choice Requires="wps">
                <w:drawing>
                  <wp:anchor distT="0" distB="0" distL="114300" distR="114300" simplePos="0" relativeHeight="251633664" behindDoc="1" locked="0" layoutInCell="1" allowOverlap="1" wp14:anchorId="1F76790D" wp14:editId="01082FDC">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Pr>
                              <w:vanish/>
                              <w:color w:val="CC00CC"/>
                              <w:sz w:val="16"/>
                              <w:szCs w:val="16"/>
                            </w:rPr>
                            <w:t>-------------------------------------------------------------</w:t>
                          </w:r>
                        </w:p>
                      </w:txbxContent>
                    </v:textbox>
                    <w10:wrap anchory="page"/>
                  </v:shape>
                </w:pict>
              </mc:Fallback>
            </mc:AlternateContent>
          </w:r>
          <w:r>
            <w:rPr>
              <w:noProof/>
              <w:lang w:val="cs"/>
            </w:rPr>
            <w:t xml:space="preserve">         </w:t>
          </w:r>
        </w:p>
        <w:p w14:paraId="45905721" w14:textId="262576A7" w:rsidR="001201F7" w:rsidRPr="001201F7" w:rsidRDefault="001201F7" w:rsidP="001201F7">
          <w:pPr>
            <w:rPr>
              <w:sz w:val="28"/>
              <w:szCs w:val="28"/>
            </w:rPr>
          </w:pPr>
        </w:p>
        <w:p w14:paraId="2DB914A7" w14:textId="5CA296A0" w:rsidR="001201F7" w:rsidRPr="001201F7" w:rsidRDefault="001201F7" w:rsidP="001201F7">
          <w:pPr>
            <w:rPr>
              <w:sz w:val="28"/>
              <w:szCs w:val="28"/>
            </w:rPr>
          </w:pPr>
        </w:p>
        <w:p w14:paraId="144FB095" w14:textId="5600F779" w:rsidR="001201F7" w:rsidRDefault="001201F7" w:rsidP="001201F7">
          <w:pPr>
            <w:rPr>
              <w:sz w:val="28"/>
              <w:szCs w:val="28"/>
            </w:rPr>
          </w:pPr>
          <w:r>
            <w:rPr>
              <w:noProof/>
              <w:lang w:val="cs"/>
            </w:rPr>
            <w:drawing>
              <wp:anchor distT="0" distB="0" distL="114300" distR="114300" simplePos="0" relativeHeight="251681792" behindDoc="0" locked="0" layoutInCell="1" allowOverlap="1" wp14:anchorId="6E7B5A9C" wp14:editId="24F869DE">
                <wp:simplePos x="0" y="0"/>
                <wp:positionH relativeFrom="column">
                  <wp:posOffset>4668520</wp:posOffset>
                </wp:positionH>
                <wp:positionV relativeFrom="paragraph">
                  <wp:posOffset>22225</wp:posOffset>
                </wp:positionV>
                <wp:extent cx="2359025" cy="561340"/>
                <wp:effectExtent l="0" t="0" r="3175" b="0"/>
                <wp:wrapNone/>
                <wp:docPr id="1" name="SPS 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025" cy="561340"/>
                        </a:xfrm>
                        <a:prstGeom prst="rect">
                          <a:avLst/>
                        </a:prstGeom>
                        <a:extLs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cs"/>
            </w:rPr>
            <w:drawing>
              <wp:anchor distT="0" distB="0" distL="114300" distR="114300" simplePos="0" relativeHeight="251646976" behindDoc="0" locked="0" layoutInCell="1" allowOverlap="1" wp14:anchorId="63504089" wp14:editId="6660A720">
                <wp:simplePos x="0" y="0"/>
                <wp:positionH relativeFrom="column">
                  <wp:posOffset>4651375</wp:posOffset>
                </wp:positionH>
                <wp:positionV relativeFrom="paragraph">
                  <wp:posOffset>88900</wp:posOffset>
                </wp:positionV>
                <wp:extent cx="558800" cy="305435"/>
                <wp:effectExtent l="0" t="0" r="0" b="0"/>
                <wp:wrapNone/>
                <wp:docPr id="2" name="SPS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oel="http://schemas.microsoft.com/office/2019/extlst"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B4EB6E3" w14:textId="00EB17E9" w:rsidR="00D362FB" w:rsidRPr="001201F7" w:rsidRDefault="00D362FB" w:rsidP="001201F7">
          <w:pPr>
            <w:rPr>
              <w:sz w:val="28"/>
              <w:szCs w:val="28"/>
            </w:rPr>
          </w:pP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4AA"/>
    <w:multiLevelType w:val="hybridMultilevel"/>
    <w:tmpl w:val="78E46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053A9"/>
    <w:rsid w:val="00024B6A"/>
    <w:rsid w:val="0003633F"/>
    <w:rsid w:val="0003752F"/>
    <w:rsid w:val="00037DF5"/>
    <w:rsid w:val="000515D3"/>
    <w:rsid w:val="0006262A"/>
    <w:rsid w:val="00092B70"/>
    <w:rsid w:val="000977F7"/>
    <w:rsid w:val="000B3FAE"/>
    <w:rsid w:val="000C7BAB"/>
    <w:rsid w:val="000D06F1"/>
    <w:rsid w:val="000F0614"/>
    <w:rsid w:val="00103B16"/>
    <w:rsid w:val="001201F7"/>
    <w:rsid w:val="00124DF4"/>
    <w:rsid w:val="001330F6"/>
    <w:rsid w:val="001349EE"/>
    <w:rsid w:val="001536A3"/>
    <w:rsid w:val="001546FE"/>
    <w:rsid w:val="00155C61"/>
    <w:rsid w:val="0015622E"/>
    <w:rsid w:val="0016019C"/>
    <w:rsid w:val="00161E0E"/>
    <w:rsid w:val="00171BDA"/>
    <w:rsid w:val="00173C77"/>
    <w:rsid w:val="00180C61"/>
    <w:rsid w:val="00181DB7"/>
    <w:rsid w:val="00182DDA"/>
    <w:rsid w:val="0018538B"/>
    <w:rsid w:val="00190C8D"/>
    <w:rsid w:val="001A716B"/>
    <w:rsid w:val="001B5F18"/>
    <w:rsid w:val="001D0034"/>
    <w:rsid w:val="00201886"/>
    <w:rsid w:val="00213954"/>
    <w:rsid w:val="0021712F"/>
    <w:rsid w:val="00232240"/>
    <w:rsid w:val="00242D39"/>
    <w:rsid w:val="002472D7"/>
    <w:rsid w:val="00256D78"/>
    <w:rsid w:val="00262179"/>
    <w:rsid w:val="00265EC0"/>
    <w:rsid w:val="00280AF1"/>
    <w:rsid w:val="0028463D"/>
    <w:rsid w:val="00294473"/>
    <w:rsid w:val="0029701B"/>
    <w:rsid w:val="002A3A4A"/>
    <w:rsid w:val="002C5556"/>
    <w:rsid w:val="002C60F5"/>
    <w:rsid w:val="002D3583"/>
    <w:rsid w:val="002E3A34"/>
    <w:rsid w:val="002E6024"/>
    <w:rsid w:val="00304ECC"/>
    <w:rsid w:val="00326A2B"/>
    <w:rsid w:val="00330FF8"/>
    <w:rsid w:val="00333D76"/>
    <w:rsid w:val="003443ED"/>
    <w:rsid w:val="00355FA6"/>
    <w:rsid w:val="003620F9"/>
    <w:rsid w:val="00366C39"/>
    <w:rsid w:val="00370ECF"/>
    <w:rsid w:val="0037712F"/>
    <w:rsid w:val="00391301"/>
    <w:rsid w:val="00391BAD"/>
    <w:rsid w:val="0039396F"/>
    <w:rsid w:val="003A1ADA"/>
    <w:rsid w:val="003A4693"/>
    <w:rsid w:val="003B7563"/>
    <w:rsid w:val="003C3677"/>
    <w:rsid w:val="003D26A5"/>
    <w:rsid w:val="003E4C89"/>
    <w:rsid w:val="003E5C60"/>
    <w:rsid w:val="004202FE"/>
    <w:rsid w:val="00431035"/>
    <w:rsid w:val="0043406D"/>
    <w:rsid w:val="00441FE0"/>
    <w:rsid w:val="00446399"/>
    <w:rsid w:val="00453A4A"/>
    <w:rsid w:val="004573A8"/>
    <w:rsid w:val="004675B1"/>
    <w:rsid w:val="004678AA"/>
    <w:rsid w:val="00474B33"/>
    <w:rsid w:val="00496E4A"/>
    <w:rsid w:val="004B4242"/>
    <w:rsid w:val="004B761B"/>
    <w:rsid w:val="004C57F0"/>
    <w:rsid w:val="004D5164"/>
    <w:rsid w:val="004E45D9"/>
    <w:rsid w:val="004F0FF1"/>
    <w:rsid w:val="005032D8"/>
    <w:rsid w:val="00524C47"/>
    <w:rsid w:val="005333E1"/>
    <w:rsid w:val="00541023"/>
    <w:rsid w:val="00557067"/>
    <w:rsid w:val="00567FEC"/>
    <w:rsid w:val="00573684"/>
    <w:rsid w:val="0057398E"/>
    <w:rsid w:val="00584587"/>
    <w:rsid w:val="00595217"/>
    <w:rsid w:val="005B605F"/>
    <w:rsid w:val="005B608D"/>
    <w:rsid w:val="005F071D"/>
    <w:rsid w:val="005F0B93"/>
    <w:rsid w:val="00612487"/>
    <w:rsid w:val="00626B73"/>
    <w:rsid w:val="00643124"/>
    <w:rsid w:val="0064625B"/>
    <w:rsid w:val="00653C2F"/>
    <w:rsid w:val="00667325"/>
    <w:rsid w:val="0069765B"/>
    <w:rsid w:val="006A00DE"/>
    <w:rsid w:val="006A633C"/>
    <w:rsid w:val="006A6E78"/>
    <w:rsid w:val="006E4701"/>
    <w:rsid w:val="006F50E1"/>
    <w:rsid w:val="00710A42"/>
    <w:rsid w:val="00710E15"/>
    <w:rsid w:val="00755C73"/>
    <w:rsid w:val="00757DA2"/>
    <w:rsid w:val="0076695A"/>
    <w:rsid w:val="007700C2"/>
    <w:rsid w:val="00770BF3"/>
    <w:rsid w:val="00770DB6"/>
    <w:rsid w:val="00772215"/>
    <w:rsid w:val="00793E8C"/>
    <w:rsid w:val="00795E67"/>
    <w:rsid w:val="007D234E"/>
    <w:rsid w:val="007F1EC4"/>
    <w:rsid w:val="008108DC"/>
    <w:rsid w:val="00815ED4"/>
    <w:rsid w:val="00853888"/>
    <w:rsid w:val="0086272C"/>
    <w:rsid w:val="00865887"/>
    <w:rsid w:val="00874105"/>
    <w:rsid w:val="00881704"/>
    <w:rsid w:val="008879F9"/>
    <w:rsid w:val="00887B08"/>
    <w:rsid w:val="008C545C"/>
    <w:rsid w:val="008F15AA"/>
    <w:rsid w:val="008F30BA"/>
    <w:rsid w:val="00903401"/>
    <w:rsid w:val="009073EB"/>
    <w:rsid w:val="00921FF1"/>
    <w:rsid w:val="00945462"/>
    <w:rsid w:val="009658F2"/>
    <w:rsid w:val="009A0BC5"/>
    <w:rsid w:val="009A333B"/>
    <w:rsid w:val="009B30EF"/>
    <w:rsid w:val="009B4FCD"/>
    <w:rsid w:val="009C4D81"/>
    <w:rsid w:val="009D3ED9"/>
    <w:rsid w:val="009D6029"/>
    <w:rsid w:val="009D71B8"/>
    <w:rsid w:val="009E63A1"/>
    <w:rsid w:val="00A449E9"/>
    <w:rsid w:val="00A549EB"/>
    <w:rsid w:val="00A55A3D"/>
    <w:rsid w:val="00A63649"/>
    <w:rsid w:val="00A637C1"/>
    <w:rsid w:val="00A72278"/>
    <w:rsid w:val="00A7583A"/>
    <w:rsid w:val="00AA468B"/>
    <w:rsid w:val="00AB190B"/>
    <w:rsid w:val="00AC0ACE"/>
    <w:rsid w:val="00AC19E1"/>
    <w:rsid w:val="00AC4D99"/>
    <w:rsid w:val="00AC7322"/>
    <w:rsid w:val="00AE4182"/>
    <w:rsid w:val="00AF0186"/>
    <w:rsid w:val="00B011B0"/>
    <w:rsid w:val="00B04873"/>
    <w:rsid w:val="00B11183"/>
    <w:rsid w:val="00B1706F"/>
    <w:rsid w:val="00B17AE2"/>
    <w:rsid w:val="00B2352A"/>
    <w:rsid w:val="00B305BB"/>
    <w:rsid w:val="00B3159E"/>
    <w:rsid w:val="00B502B2"/>
    <w:rsid w:val="00B7319A"/>
    <w:rsid w:val="00B759DE"/>
    <w:rsid w:val="00B85DA7"/>
    <w:rsid w:val="00B874CA"/>
    <w:rsid w:val="00BA40EB"/>
    <w:rsid w:val="00BB5872"/>
    <w:rsid w:val="00BC37A3"/>
    <w:rsid w:val="00BC6C2F"/>
    <w:rsid w:val="00BD095C"/>
    <w:rsid w:val="00BD2040"/>
    <w:rsid w:val="00BE0124"/>
    <w:rsid w:val="00BF7CF1"/>
    <w:rsid w:val="00C01E7D"/>
    <w:rsid w:val="00C068B0"/>
    <w:rsid w:val="00C37E66"/>
    <w:rsid w:val="00C52168"/>
    <w:rsid w:val="00C52B8F"/>
    <w:rsid w:val="00C605E5"/>
    <w:rsid w:val="00C62834"/>
    <w:rsid w:val="00C7301E"/>
    <w:rsid w:val="00C74C0C"/>
    <w:rsid w:val="00CA7822"/>
    <w:rsid w:val="00CB7C22"/>
    <w:rsid w:val="00CD0E88"/>
    <w:rsid w:val="00CD43F0"/>
    <w:rsid w:val="00D1128D"/>
    <w:rsid w:val="00D251B5"/>
    <w:rsid w:val="00D2637E"/>
    <w:rsid w:val="00D31A26"/>
    <w:rsid w:val="00D362FB"/>
    <w:rsid w:val="00D412F6"/>
    <w:rsid w:val="00D54A19"/>
    <w:rsid w:val="00D60902"/>
    <w:rsid w:val="00D62EC7"/>
    <w:rsid w:val="00DA3D9E"/>
    <w:rsid w:val="00DB16B1"/>
    <w:rsid w:val="00DB1C4E"/>
    <w:rsid w:val="00DB5118"/>
    <w:rsid w:val="00DB7E37"/>
    <w:rsid w:val="00DC2CBC"/>
    <w:rsid w:val="00DF5DBE"/>
    <w:rsid w:val="00E012F6"/>
    <w:rsid w:val="00E06EB3"/>
    <w:rsid w:val="00E20196"/>
    <w:rsid w:val="00E21A96"/>
    <w:rsid w:val="00E2240B"/>
    <w:rsid w:val="00E229D9"/>
    <w:rsid w:val="00E40FC7"/>
    <w:rsid w:val="00E4396A"/>
    <w:rsid w:val="00E97201"/>
    <w:rsid w:val="00EA22EB"/>
    <w:rsid w:val="00EB53DB"/>
    <w:rsid w:val="00ED1F74"/>
    <w:rsid w:val="00EE3C8A"/>
    <w:rsid w:val="00EF63DF"/>
    <w:rsid w:val="00F04087"/>
    <w:rsid w:val="00F16AC6"/>
    <w:rsid w:val="00F207DE"/>
    <w:rsid w:val="00F3607F"/>
    <w:rsid w:val="00F4257D"/>
    <w:rsid w:val="00F46988"/>
    <w:rsid w:val="00F63F5D"/>
    <w:rsid w:val="00F72EF6"/>
    <w:rsid w:val="00F81DC6"/>
    <w:rsid w:val="00F87E91"/>
    <w:rsid w:val="00F96A71"/>
    <w:rsid w:val="00FA014E"/>
    <w:rsid w:val="00FB4D14"/>
    <w:rsid w:val="00FB7AC4"/>
    <w:rsid w:val="00FC19AA"/>
    <w:rsid w:val="00FC7358"/>
    <w:rsid w:val="00FD2D15"/>
    <w:rsid w:val="00FD6AC5"/>
    <w:rsid w:val="00FF6B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B305BB"/>
    <w:rPr>
      <w:color w:val="954F72" w:themeColor="followedHyperlink"/>
      <w:u w:val="single"/>
    </w:rPr>
  </w:style>
  <w:style w:type="character" w:customStyle="1" w:styleId="a-copy-lead1">
    <w:name w:val="a-copy-lead1"/>
    <w:basedOn w:val="Absatz-Standardschriftart"/>
    <w:rsid w:val="0086272C"/>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541023"/>
    <w:pPr>
      <w:ind w:left="720"/>
      <w:contextualSpacing/>
    </w:pPr>
  </w:style>
  <w:style w:type="character" w:styleId="Kommentarzeichen">
    <w:name w:val="annotation reference"/>
    <w:basedOn w:val="Absatz-Standardschriftart"/>
    <w:semiHidden/>
    <w:unhideWhenUsed/>
    <w:rsid w:val="00C37E66"/>
    <w:rPr>
      <w:sz w:val="16"/>
      <w:szCs w:val="16"/>
    </w:rPr>
  </w:style>
  <w:style w:type="paragraph" w:styleId="Kommentartext">
    <w:name w:val="annotation text"/>
    <w:basedOn w:val="Standard"/>
    <w:link w:val="KommentartextZchn"/>
    <w:semiHidden/>
    <w:unhideWhenUsed/>
    <w:rsid w:val="00C37E66"/>
    <w:pPr>
      <w:spacing w:line="240" w:lineRule="auto"/>
    </w:pPr>
    <w:rPr>
      <w:sz w:val="20"/>
    </w:rPr>
  </w:style>
  <w:style w:type="character" w:customStyle="1" w:styleId="KommentartextZchn">
    <w:name w:val="Kommentartext Zchn"/>
    <w:basedOn w:val="Absatz-Standardschriftart"/>
    <w:link w:val="Kommentartext"/>
    <w:semiHidden/>
    <w:rsid w:val="00C37E66"/>
    <w:rPr>
      <w:rFonts w:ascii="Arial" w:hAnsi="Arial"/>
    </w:rPr>
  </w:style>
  <w:style w:type="paragraph" w:styleId="Kommentarthema">
    <w:name w:val="annotation subject"/>
    <w:basedOn w:val="Kommentartext"/>
    <w:next w:val="Kommentartext"/>
    <w:link w:val="KommentarthemaZchn"/>
    <w:semiHidden/>
    <w:unhideWhenUsed/>
    <w:rsid w:val="00C37E66"/>
    <w:rPr>
      <w:b/>
      <w:bCs/>
    </w:rPr>
  </w:style>
  <w:style w:type="character" w:customStyle="1" w:styleId="KommentarthemaZchn">
    <w:name w:val="Kommentarthema Zchn"/>
    <w:basedOn w:val="KommentartextZchn"/>
    <w:link w:val="Kommentarthema"/>
    <w:semiHidden/>
    <w:rsid w:val="00C37E66"/>
    <w:rPr>
      <w:rFonts w:ascii="Arial" w:hAnsi="Arial"/>
      <w:b/>
      <w:bCs/>
    </w:rPr>
  </w:style>
  <w:style w:type="paragraph" w:styleId="NurText">
    <w:name w:val="Plain Text"/>
    <w:basedOn w:val="Standard"/>
    <w:link w:val="NurTextZchn"/>
    <w:uiPriority w:val="99"/>
    <w:unhideWhenUsed/>
    <w:rsid w:val="00155C61"/>
    <w:pPr>
      <w:widowControl/>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155C61"/>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755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809">
      <w:bodyDiv w:val="1"/>
      <w:marLeft w:val="0"/>
      <w:marRight w:val="0"/>
      <w:marTop w:val="0"/>
      <w:marBottom w:val="0"/>
      <w:divBdr>
        <w:top w:val="none" w:sz="0" w:space="0" w:color="auto"/>
        <w:left w:val="none" w:sz="0" w:space="0" w:color="auto"/>
        <w:bottom w:val="none" w:sz="0" w:space="0" w:color="auto"/>
        <w:right w:val="none" w:sz="0" w:space="0" w:color="auto"/>
      </w:divBdr>
    </w:div>
    <w:div w:id="810754985">
      <w:bodyDiv w:val="1"/>
      <w:marLeft w:val="0"/>
      <w:marRight w:val="0"/>
      <w:marTop w:val="0"/>
      <w:marBottom w:val="0"/>
      <w:divBdr>
        <w:top w:val="none" w:sz="0" w:space="0" w:color="auto"/>
        <w:left w:val="none" w:sz="0" w:space="0" w:color="auto"/>
        <w:bottom w:val="none" w:sz="0" w:space="0" w:color="auto"/>
        <w:right w:val="none" w:sz="0" w:space="0" w:color="auto"/>
      </w:divBdr>
    </w:div>
    <w:div w:id="818230219">
      <w:bodyDiv w:val="1"/>
      <w:marLeft w:val="0"/>
      <w:marRight w:val="0"/>
      <w:marTop w:val="0"/>
      <w:marBottom w:val="0"/>
      <w:divBdr>
        <w:top w:val="none" w:sz="0" w:space="0" w:color="auto"/>
        <w:left w:val="none" w:sz="0" w:space="0" w:color="auto"/>
        <w:bottom w:val="none" w:sz="0" w:space="0" w:color="auto"/>
        <w:right w:val="none" w:sz="0" w:space="0" w:color="auto"/>
      </w:divBdr>
    </w:div>
    <w:div w:id="9417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d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de/unternehmen/sustainabil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porate.mesago.com/events/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s.mesago.com/nuernberg/en.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CC0E-BA8B-4275-8118-1BA0A107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4</Pages>
  <Words>1380</Words>
  <Characters>8695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10055</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Manggold, Carolin</cp:lastModifiedBy>
  <cp:revision>74</cp:revision>
  <cp:lastPrinted>2023-01-11T13:14:00Z</cp:lastPrinted>
  <dcterms:created xsi:type="dcterms:W3CDTF">2022-11-10T16:43:00Z</dcterms:created>
  <dcterms:modified xsi:type="dcterms:W3CDTF">2023-11-22T06:43:00Z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