
<file path=[Content_Types].xml><?xml version="1.0" encoding="utf-8"?>
<Types xmlns="http://schemas.openxmlformats.org/package/2006/content-types">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A6811" w14:paraId="72656912" w14:textId="77777777" w:rsidTr="00D362FB">
        <w:trPr>
          <w:trHeight w:hRule="exact" w:val="880"/>
        </w:trPr>
        <w:tc>
          <w:tcPr>
            <w:tcW w:w="7348" w:type="dxa"/>
          </w:tcPr>
          <w:p w14:paraId="61422EE1" w14:textId="2FF86383" w:rsidR="000A6811" w:rsidRDefault="000A6811" w:rsidP="00454785">
            <w:pPr>
              <w:pStyle w:val="berschrift1"/>
              <w:ind w:left="0"/>
              <w:rPr>
                <w:lang w:val="en-US"/>
              </w:rPr>
            </w:pPr>
            <w:r w:rsidRPr="00853888">
              <w:rPr>
                <w:b/>
                <w:sz w:val="22"/>
                <w:szCs w:val="22"/>
                <w:lang w:val="en-US"/>
              </w:rPr>
              <w:t>Pressemitteilung</w:t>
            </w:r>
          </w:p>
        </w:tc>
        <w:tc>
          <w:tcPr>
            <w:tcW w:w="2999" w:type="dxa"/>
          </w:tcPr>
          <w:p w14:paraId="430D5AE9" w14:textId="4A9E9F6B" w:rsidR="000A6811" w:rsidRDefault="00055343">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w:t>
            </w:r>
            <w:r w:rsidR="00636A09">
              <w:rPr>
                <w:noProof/>
                <w:szCs w:val="22"/>
                <w:lang w:val="en-US"/>
              </w:rPr>
              <w:t>5</w:t>
            </w:r>
            <w:r w:rsidR="00A23E27">
              <w:rPr>
                <w:noProof/>
                <w:szCs w:val="22"/>
                <w:lang w:val="en-US"/>
              </w:rPr>
              <w:t>.0</w:t>
            </w:r>
            <w:r>
              <w:rPr>
                <w:noProof/>
                <w:szCs w:val="22"/>
                <w:lang w:val="en-US"/>
              </w:rPr>
              <w:t>4</w:t>
            </w:r>
            <w:r w:rsidR="00A23E27">
              <w:rPr>
                <w:noProof/>
                <w:szCs w:val="22"/>
                <w:lang w:val="en-US"/>
              </w:rPr>
              <w:t>.2023</w:t>
            </w:r>
          </w:p>
        </w:tc>
      </w:tr>
      <w:tr w:rsidR="000A6811" w:rsidRPr="00D07042" w14:paraId="4BCE48E6" w14:textId="77777777" w:rsidTr="000172CB">
        <w:trPr>
          <w:trHeight w:val="1551"/>
        </w:trPr>
        <w:tc>
          <w:tcPr>
            <w:tcW w:w="7348" w:type="dxa"/>
            <w:tcMar>
              <w:top w:w="0" w:type="dxa"/>
            </w:tcMar>
          </w:tcPr>
          <w:p w14:paraId="1D8AE18B" w14:textId="6080DAB2" w:rsidR="000A6811" w:rsidRPr="00D07042" w:rsidRDefault="00055343">
            <w:pPr>
              <w:spacing w:line="280" w:lineRule="atLeast"/>
              <w:rPr>
                <w:noProof/>
              </w:rPr>
            </w:pPr>
            <w:bookmarkStart w:id="1" w:name="Thema1"/>
            <w:bookmarkStart w:id="2" w:name="Thema2"/>
            <w:bookmarkStart w:id="3" w:name="Betreff"/>
            <w:bookmarkEnd w:id="1"/>
            <w:bookmarkEnd w:id="2"/>
            <w:bookmarkEnd w:id="3"/>
            <w:r>
              <w:rPr>
                <w:rFonts w:cs="Arial"/>
                <w:sz w:val="36"/>
                <w:szCs w:val="36"/>
              </w:rPr>
              <w:t>Der Countdown läuft: Highlights der SMTconnect 2023 auf einen Blick</w:t>
            </w:r>
            <w:r w:rsidRPr="00D07042">
              <w:rPr>
                <w:noProof/>
              </w:rPr>
              <w:t xml:space="preserve"> </w:t>
            </w:r>
          </w:p>
        </w:tc>
        <w:tc>
          <w:tcPr>
            <w:tcW w:w="2999" w:type="dxa"/>
            <w:tcMar>
              <w:top w:w="0" w:type="dxa"/>
            </w:tcMar>
          </w:tcPr>
          <w:p w14:paraId="253107AD" w14:textId="77777777" w:rsidR="000A6811" w:rsidRPr="00C61E09" w:rsidRDefault="000A6811" w:rsidP="00C82C3A">
            <w:pPr>
              <w:spacing w:line="200" w:lineRule="exact"/>
              <w:rPr>
                <w:rFonts w:cs="Arial"/>
                <w:sz w:val="15"/>
                <w:szCs w:val="15"/>
                <w:lang w:val="en-US"/>
              </w:rPr>
            </w:pPr>
            <w:bookmarkStart w:id="4" w:name="Vmeinname"/>
            <w:bookmarkEnd w:id="4"/>
            <w:r>
              <w:rPr>
                <w:rFonts w:cs="Arial"/>
                <w:sz w:val="15"/>
                <w:szCs w:val="15"/>
                <w:lang w:val="en-US"/>
              </w:rPr>
              <w:t>Vineeta Manglani</w:t>
            </w:r>
          </w:p>
          <w:p w14:paraId="6500441F" w14:textId="77777777" w:rsidR="000A6811" w:rsidRPr="00C82C3A" w:rsidRDefault="000A6811" w:rsidP="00C82C3A">
            <w:pPr>
              <w:spacing w:line="200" w:lineRule="exact"/>
              <w:rPr>
                <w:rFonts w:cs="Arial"/>
                <w:sz w:val="15"/>
                <w:szCs w:val="15"/>
                <w:lang w:val="en-US"/>
              </w:rPr>
            </w:pPr>
            <w:r w:rsidRPr="00C82C3A">
              <w:rPr>
                <w:rFonts w:cs="Arial"/>
                <w:sz w:val="15"/>
                <w:szCs w:val="15"/>
                <w:lang w:val="en-US"/>
              </w:rPr>
              <w:t>Tel. +49 711 61946-297</w:t>
            </w:r>
          </w:p>
          <w:p w14:paraId="56425604" w14:textId="1B1153BA" w:rsidR="000A6811" w:rsidRPr="00C82C3A" w:rsidRDefault="000A6811" w:rsidP="00C82C3A">
            <w:pPr>
              <w:spacing w:line="200" w:lineRule="exact"/>
              <w:rPr>
                <w:rFonts w:cs="Arial"/>
                <w:sz w:val="15"/>
                <w:szCs w:val="15"/>
                <w:lang w:val="en-US"/>
              </w:rPr>
            </w:pPr>
            <w:r w:rsidRPr="00C82C3A">
              <w:rPr>
                <w:rFonts w:cs="Arial"/>
                <w:sz w:val="15"/>
                <w:szCs w:val="15"/>
                <w:lang w:val="en-US"/>
              </w:rPr>
              <w:t>Vineeta.</w:t>
            </w:r>
            <w:r w:rsidR="00357ED7">
              <w:rPr>
                <w:rFonts w:cs="Arial"/>
                <w:sz w:val="15"/>
                <w:szCs w:val="15"/>
                <w:lang w:val="en-US"/>
              </w:rPr>
              <w:t>M</w:t>
            </w:r>
            <w:r w:rsidRPr="00C82C3A">
              <w:rPr>
                <w:rFonts w:cs="Arial"/>
                <w:sz w:val="15"/>
                <w:szCs w:val="15"/>
                <w:lang w:val="en-US"/>
              </w:rPr>
              <w:t>anglani@mesago.com</w:t>
            </w:r>
          </w:p>
          <w:p w14:paraId="6D4DDF02" w14:textId="712D6E49" w:rsidR="000A6811" w:rsidRPr="00D07042" w:rsidRDefault="00636A09" w:rsidP="00D07042">
            <w:pPr>
              <w:spacing w:line="200" w:lineRule="atLeast"/>
              <w:rPr>
                <w:rFonts w:cs="Arial"/>
                <w:sz w:val="15"/>
                <w:szCs w:val="15"/>
                <w:lang w:val="en-US"/>
              </w:rPr>
            </w:pPr>
            <w:hyperlink r:id="rId8" w:history="1">
              <w:r w:rsidR="000A6811" w:rsidRPr="00D07042">
                <w:rPr>
                  <w:sz w:val="15"/>
                  <w:szCs w:val="15"/>
                  <w:lang w:val="en-US"/>
                </w:rPr>
                <w:t>smt</w:t>
              </w:r>
              <w:r w:rsidR="000A6811">
                <w:rPr>
                  <w:sz w:val="15"/>
                  <w:szCs w:val="15"/>
                  <w:lang w:val="en-US"/>
                </w:rPr>
                <w:t>connect.com</w:t>
              </w:r>
            </w:hyperlink>
          </w:p>
          <w:p w14:paraId="572B3FCC" w14:textId="77777777" w:rsidR="000A6811" w:rsidRPr="00D07042" w:rsidRDefault="000A6811" w:rsidP="00AC19E1">
            <w:pPr>
              <w:spacing w:line="200" w:lineRule="exact"/>
              <w:rPr>
                <w:rFonts w:cs="Arial"/>
                <w:sz w:val="15"/>
                <w:szCs w:val="15"/>
                <w:lang w:val="en-US"/>
              </w:rPr>
            </w:pPr>
          </w:p>
          <w:p w14:paraId="62B4C3F4" w14:textId="77777777" w:rsidR="000A6811" w:rsidRDefault="000A6811" w:rsidP="00D07042">
            <w:pPr>
              <w:spacing w:line="200" w:lineRule="exact"/>
              <w:rPr>
                <w:szCs w:val="22"/>
                <w:lang w:val="en-US"/>
              </w:rPr>
            </w:pPr>
          </w:p>
        </w:tc>
      </w:tr>
    </w:tbl>
    <w:p w14:paraId="72C347E7" w14:textId="77777777" w:rsidR="00055343" w:rsidRPr="00417F43" w:rsidRDefault="00055343" w:rsidP="00055343">
      <w:pPr>
        <w:spacing w:line="280" w:lineRule="atLeast"/>
        <w:rPr>
          <w:rFonts w:cs="Arial"/>
          <w:b/>
          <w:szCs w:val="22"/>
        </w:rPr>
      </w:pPr>
      <w:bookmarkStart w:id="5" w:name="V_head1"/>
      <w:bookmarkEnd w:id="5"/>
      <w:r w:rsidRPr="00417F43">
        <w:rPr>
          <w:rFonts w:cs="Arial"/>
          <w:b/>
          <w:szCs w:val="22"/>
        </w:rPr>
        <w:t>Anfang Mai ist es wieder so weit: Die SMTconnect öffnet vom 09. – 11. Mai die Tore der Nürnberger Messehallen und die Vorfreude ist bereits groß. Für Messebesucher steht ein hochinteressantes Programm zur Auswahl</w:t>
      </w:r>
      <w:r>
        <w:rPr>
          <w:rFonts w:cs="Arial"/>
          <w:b/>
          <w:szCs w:val="22"/>
        </w:rPr>
        <w:t>. Darüber hinaus besteht die Möglichkeit</w:t>
      </w:r>
      <w:r w:rsidRPr="00417F43">
        <w:rPr>
          <w:rFonts w:cs="Arial"/>
          <w:b/>
          <w:szCs w:val="22"/>
        </w:rPr>
        <w:t>, sich innerhalb der Branche</w:t>
      </w:r>
      <w:r>
        <w:rPr>
          <w:rFonts w:cs="Arial"/>
          <w:b/>
          <w:szCs w:val="22"/>
        </w:rPr>
        <w:t xml:space="preserve"> intensiv</w:t>
      </w:r>
      <w:r w:rsidRPr="00417F43">
        <w:rPr>
          <w:rFonts w:cs="Arial"/>
          <w:b/>
          <w:szCs w:val="22"/>
        </w:rPr>
        <w:t xml:space="preserve"> zu vernetzen und somit Technologien weiter voranzutreiben.  </w:t>
      </w:r>
    </w:p>
    <w:p w14:paraId="48AA6586" w14:textId="77777777" w:rsidR="00055343" w:rsidRPr="00417F43" w:rsidRDefault="00055343" w:rsidP="00055343">
      <w:pPr>
        <w:spacing w:line="280" w:lineRule="atLeast"/>
        <w:rPr>
          <w:rFonts w:cs="Arial"/>
          <w:b/>
          <w:szCs w:val="22"/>
          <w:highlight w:val="yellow"/>
        </w:rPr>
      </w:pPr>
    </w:p>
    <w:p w14:paraId="4C05A237" w14:textId="77777777" w:rsidR="00055343" w:rsidRPr="00417F43" w:rsidRDefault="00055343" w:rsidP="00055343">
      <w:pPr>
        <w:spacing w:line="280" w:lineRule="atLeast"/>
        <w:rPr>
          <w:rFonts w:eastAsiaTheme="minorHAnsi" w:cs="Arial"/>
          <w:szCs w:val="22"/>
          <w:lang w:eastAsia="en-US"/>
        </w:rPr>
      </w:pPr>
      <w:r w:rsidRPr="00417F43">
        <w:rPr>
          <w:rFonts w:eastAsiaTheme="minorHAnsi" w:cs="Arial"/>
          <w:szCs w:val="22"/>
          <w:lang w:eastAsia="en-US"/>
        </w:rPr>
        <w:t xml:space="preserve">In einer einzigartigen Atmosphäre können Besucher entlang der gesamten Wertschöpfungskette Innovationen und Produkte hautnah erleben und (be-)greifen sowie wertvolle Einblicke in die Branche gewinnen. </w:t>
      </w:r>
    </w:p>
    <w:p w14:paraId="0F2CFE56" w14:textId="77777777" w:rsidR="00055343" w:rsidRPr="00417F43" w:rsidRDefault="00055343" w:rsidP="00055343">
      <w:pPr>
        <w:spacing w:line="280" w:lineRule="atLeast"/>
        <w:rPr>
          <w:rFonts w:eastAsiaTheme="minorHAnsi" w:cs="Arial"/>
          <w:szCs w:val="22"/>
          <w:lang w:eastAsia="en-US"/>
        </w:rPr>
      </w:pPr>
    </w:p>
    <w:p w14:paraId="4C25E15D" w14:textId="77777777" w:rsidR="00055343" w:rsidRPr="00417F43" w:rsidRDefault="00055343" w:rsidP="00055343">
      <w:pPr>
        <w:spacing w:line="280" w:lineRule="atLeast"/>
        <w:rPr>
          <w:rFonts w:eastAsiaTheme="minorHAnsi" w:cs="Arial"/>
          <w:b/>
          <w:bCs/>
          <w:szCs w:val="22"/>
          <w:lang w:eastAsia="en-US"/>
        </w:rPr>
      </w:pPr>
      <w:r w:rsidRPr="00417F43">
        <w:rPr>
          <w:rFonts w:eastAsiaTheme="minorHAnsi" w:cs="Arial"/>
          <w:b/>
          <w:bCs/>
          <w:szCs w:val="22"/>
          <w:lang w:eastAsia="en-US"/>
        </w:rPr>
        <w:t xml:space="preserve">Plattform für Inspiration und </w:t>
      </w:r>
      <w:r>
        <w:rPr>
          <w:rFonts w:eastAsiaTheme="minorHAnsi" w:cs="Arial"/>
          <w:b/>
          <w:bCs/>
          <w:szCs w:val="22"/>
          <w:lang w:eastAsia="en-US"/>
        </w:rPr>
        <w:t>Networking</w:t>
      </w:r>
    </w:p>
    <w:p w14:paraId="6443887F" w14:textId="77777777" w:rsidR="00055343" w:rsidRPr="00417F43" w:rsidRDefault="00055343" w:rsidP="00055343">
      <w:pPr>
        <w:spacing w:line="280" w:lineRule="atLeast"/>
        <w:rPr>
          <w:rFonts w:eastAsiaTheme="minorHAnsi" w:cs="Arial"/>
          <w:b/>
          <w:bCs/>
          <w:szCs w:val="22"/>
          <w:lang w:eastAsia="en-US"/>
        </w:rPr>
      </w:pPr>
    </w:p>
    <w:p w14:paraId="0DD85691" w14:textId="77777777" w:rsidR="00055343" w:rsidRPr="00417F43" w:rsidRDefault="00055343" w:rsidP="00055343">
      <w:pPr>
        <w:spacing w:line="280" w:lineRule="atLeast"/>
        <w:rPr>
          <w:rFonts w:eastAsiaTheme="minorHAnsi" w:cs="Arial"/>
          <w:szCs w:val="22"/>
          <w:lang w:eastAsia="en-US"/>
        </w:rPr>
      </w:pPr>
      <w:r w:rsidRPr="00417F43">
        <w:rPr>
          <w:rFonts w:eastAsiaTheme="minorHAnsi" w:cs="Arial"/>
          <w:szCs w:val="22"/>
          <w:lang w:eastAsia="en-US"/>
        </w:rPr>
        <w:t>Getreu de</w:t>
      </w:r>
      <w:r>
        <w:rPr>
          <w:rFonts w:eastAsiaTheme="minorHAnsi" w:cs="Arial"/>
          <w:szCs w:val="22"/>
          <w:lang w:eastAsia="en-US"/>
        </w:rPr>
        <w:t xml:space="preserve">m </w:t>
      </w:r>
      <w:r w:rsidRPr="00417F43">
        <w:rPr>
          <w:rFonts w:eastAsiaTheme="minorHAnsi" w:cs="Arial"/>
          <w:szCs w:val="22"/>
          <w:lang w:eastAsia="en-US"/>
        </w:rPr>
        <w:t xml:space="preserve">Motto: „Driving Manufacturing Forward“ bietet die SMTconnect 2023 neben diversen Gelegenheiten für Fachgespräche und Informationsaustausch besondere Highlight-Themen, die sich wie ein roter Faden durch alle Stationen der Messe ziehen: z.B. Nachhaltigkeit, das Obsoleszenzmanagement sowie KI in der Elektronikfertigung. Die Aussteller der diesjährigen SMTconnect freuen sich bereits auf interessante Kundengespräche und darauf, ihre Lösungen vorzustellen. Mit an Board sind unter anderem ASYS, Ersa, Essemtec, FUJI, JUKI, Panasonic, SMT Wertheim und Viscom sowie viele weitere. </w:t>
      </w:r>
    </w:p>
    <w:p w14:paraId="3F7DB7C4" w14:textId="77777777" w:rsidR="00055343" w:rsidRPr="00417F43" w:rsidRDefault="00055343" w:rsidP="00055343">
      <w:pPr>
        <w:spacing w:line="280" w:lineRule="atLeast"/>
        <w:rPr>
          <w:rFonts w:eastAsiaTheme="minorHAnsi" w:cs="Arial"/>
          <w:szCs w:val="22"/>
          <w:lang w:eastAsia="en-US"/>
        </w:rPr>
      </w:pPr>
    </w:p>
    <w:p w14:paraId="54FFB1CB" w14:textId="77777777" w:rsidR="00055343" w:rsidRPr="00417F43" w:rsidRDefault="00055343" w:rsidP="00055343">
      <w:pPr>
        <w:spacing w:line="280" w:lineRule="atLeast"/>
        <w:rPr>
          <w:rFonts w:eastAsiaTheme="minorHAnsi" w:cs="Arial"/>
          <w:b/>
          <w:bCs/>
          <w:szCs w:val="22"/>
          <w:lang w:eastAsia="en-US"/>
        </w:rPr>
      </w:pPr>
      <w:r w:rsidRPr="00417F43">
        <w:rPr>
          <w:rFonts w:eastAsiaTheme="minorHAnsi" w:cs="Arial"/>
          <w:b/>
          <w:bCs/>
          <w:szCs w:val="22"/>
          <w:lang w:eastAsia="en-US"/>
        </w:rPr>
        <w:t>Forenprogramm mit topaktuellen Themen</w:t>
      </w:r>
    </w:p>
    <w:p w14:paraId="70549F8C" w14:textId="77777777" w:rsidR="00055343" w:rsidRPr="00417F43" w:rsidRDefault="00055343" w:rsidP="00055343">
      <w:pPr>
        <w:rPr>
          <w:rFonts w:eastAsiaTheme="minorHAnsi"/>
          <w:szCs w:val="22"/>
        </w:rPr>
      </w:pPr>
    </w:p>
    <w:p w14:paraId="79799FCA" w14:textId="77777777" w:rsidR="00055343" w:rsidRPr="00417F43" w:rsidRDefault="00055343" w:rsidP="00055343">
      <w:pPr>
        <w:rPr>
          <w:szCs w:val="22"/>
        </w:rPr>
      </w:pPr>
      <w:r w:rsidRPr="00417F43">
        <w:rPr>
          <w:szCs w:val="22"/>
        </w:rPr>
        <w:t xml:space="preserve">Ein fester Bestandteil auch in diesem Jahr auf der SMTconnect: Das vielfältige und fachlich fundierte Forenprogramm mit Podiumsdiskussionen, Produktvorstellungen und Unternehmenspräsentationen. Besondere Einblicke in Topthemen bieten unter anderem: </w:t>
      </w:r>
    </w:p>
    <w:p w14:paraId="49F3F1CF" w14:textId="77777777" w:rsidR="00055343" w:rsidRPr="00417F43" w:rsidRDefault="00055343" w:rsidP="00055343">
      <w:pPr>
        <w:rPr>
          <w:szCs w:val="22"/>
        </w:rPr>
      </w:pPr>
    </w:p>
    <w:p w14:paraId="2E905B8E" w14:textId="5E58E142" w:rsidR="00055343" w:rsidRPr="00417F43" w:rsidRDefault="00055343" w:rsidP="00055343">
      <w:pPr>
        <w:pStyle w:val="Listenabsatz"/>
        <w:numPr>
          <w:ilvl w:val="0"/>
          <w:numId w:val="2"/>
        </w:numPr>
        <w:rPr>
          <w:rFonts w:ascii="Arial" w:hAnsi="Arial" w:cs="Arial"/>
        </w:rPr>
      </w:pPr>
      <w:r w:rsidRPr="00417F43">
        <w:rPr>
          <w:rFonts w:ascii="Arial" w:hAnsi="Arial" w:cs="Arial"/>
          <w:b/>
          <w:bCs/>
        </w:rPr>
        <w:t xml:space="preserve">Di 09.05.2023: </w:t>
      </w:r>
      <w:hyperlink r:id="rId9" w:anchor="/event.detail.html/marktausblick-elektronik-maschinenbau-aktivitaten-vdma-productronic_090523-11.html" w:history="1">
        <w:r w:rsidRPr="00417F43">
          <w:rPr>
            <w:rStyle w:val="Hyperlink"/>
            <w:rFonts w:ascii="Arial" w:eastAsia="Times New Roman" w:hAnsi="Arial" w:cs="Arial"/>
          </w:rPr>
          <w:t>Marktausblick Elektronik Maschinenbau &amp; Aktivitäten VDMA Productronic</w:t>
        </w:r>
      </w:hyperlink>
      <w:r w:rsidRPr="00417F43">
        <w:rPr>
          <w:rFonts w:ascii="Arial" w:eastAsia="Times New Roman" w:hAnsi="Arial" w:cs="Arial"/>
        </w:rPr>
        <w:t xml:space="preserve"> (VDMA Productronic)</w:t>
      </w:r>
    </w:p>
    <w:p w14:paraId="731529C1" w14:textId="77777777" w:rsidR="00055343" w:rsidRPr="00417F43" w:rsidRDefault="00055343" w:rsidP="00055343">
      <w:pPr>
        <w:pStyle w:val="Listenabsatz"/>
        <w:numPr>
          <w:ilvl w:val="0"/>
          <w:numId w:val="2"/>
        </w:numPr>
        <w:rPr>
          <w:rFonts w:ascii="Arial" w:hAnsi="Arial" w:cs="Arial"/>
        </w:rPr>
      </w:pPr>
      <w:r w:rsidRPr="00417F43">
        <w:rPr>
          <w:rFonts w:ascii="Arial" w:hAnsi="Arial" w:cs="Arial"/>
          <w:b/>
          <w:bCs/>
        </w:rPr>
        <w:t>Mi 10.05.2023:</w:t>
      </w:r>
      <w:r w:rsidRPr="00417F43">
        <w:rPr>
          <w:rFonts w:ascii="Arial" w:hAnsi="Arial" w:cs="Arial"/>
        </w:rPr>
        <w:t xml:space="preserve"> </w:t>
      </w:r>
      <w:hyperlink r:id="rId10" w:anchor="/event.detail.html/operating-ai-use-cases-integrated-into-electronics-manufacturing-lines_100523-10.html?day=2023-05-10" w:history="1">
        <w:r w:rsidRPr="00417F43">
          <w:rPr>
            <w:rStyle w:val="Hyperlink"/>
            <w:rFonts w:ascii="Arial" w:eastAsia="Times New Roman" w:hAnsi="Arial" w:cs="Arial"/>
          </w:rPr>
          <w:t>KI in der Elektronikfertigung</w:t>
        </w:r>
      </w:hyperlink>
      <w:r w:rsidRPr="00417F43">
        <w:rPr>
          <w:rFonts w:ascii="Arial" w:eastAsia="Times New Roman" w:hAnsi="Arial" w:cs="Arial"/>
        </w:rPr>
        <w:t xml:space="preserve"> (Siemens AG) unter der Moderation von Frau D. Engle, VDMA </w:t>
      </w:r>
    </w:p>
    <w:p w14:paraId="0DEFC2C8" w14:textId="77777777" w:rsidR="00055343" w:rsidRPr="00417F43" w:rsidRDefault="00055343" w:rsidP="00055343">
      <w:pPr>
        <w:pStyle w:val="Listenabsatz"/>
        <w:numPr>
          <w:ilvl w:val="0"/>
          <w:numId w:val="2"/>
        </w:numPr>
        <w:rPr>
          <w:rFonts w:ascii="Arial" w:hAnsi="Arial" w:cs="Arial"/>
        </w:rPr>
      </w:pPr>
      <w:r w:rsidRPr="00417F43">
        <w:rPr>
          <w:rFonts w:ascii="Arial" w:hAnsi="Arial" w:cs="Arial"/>
          <w:b/>
          <w:bCs/>
        </w:rPr>
        <w:t>Mi 10.05.2023:</w:t>
      </w:r>
      <w:r w:rsidRPr="00417F43">
        <w:rPr>
          <w:rFonts w:ascii="Arial" w:hAnsi="Arial" w:cs="Arial"/>
        </w:rPr>
        <w:t xml:space="preserve"> </w:t>
      </w:r>
      <w:hyperlink r:id="rId11" w:anchor="/?day=2023-05-10&amp;q=Halbleiter" w:history="1">
        <w:r w:rsidRPr="00417F43">
          <w:rPr>
            <w:rStyle w:val="Hyperlink"/>
            <w:rFonts w:ascii="Arial" w:eastAsia="Times New Roman" w:hAnsi="Arial" w:cs="Arial"/>
          </w:rPr>
          <w:t>Halbleiter für Europa – Trends, Chancen und Herausforderungen</w:t>
        </w:r>
      </w:hyperlink>
      <w:r w:rsidRPr="00417F43">
        <w:rPr>
          <w:rFonts w:ascii="Arial" w:eastAsia="Times New Roman" w:hAnsi="Arial" w:cs="Arial"/>
        </w:rPr>
        <w:t xml:space="preserve"> unter der Moderation des ZVEI e.V.</w:t>
      </w:r>
    </w:p>
    <w:p w14:paraId="42103B43" w14:textId="77777777" w:rsidR="00055343" w:rsidRPr="004D6E82" w:rsidRDefault="00055343" w:rsidP="00055343">
      <w:pPr>
        <w:pStyle w:val="Listenabsatz"/>
        <w:numPr>
          <w:ilvl w:val="0"/>
          <w:numId w:val="2"/>
        </w:numPr>
        <w:rPr>
          <w:rFonts w:ascii="Roboto Light" w:hAnsi="Roboto Light" w:cs="Arial"/>
          <w:b/>
          <w:bCs/>
          <w:kern w:val="36"/>
        </w:rPr>
      </w:pPr>
      <w:r w:rsidRPr="00417F43">
        <w:rPr>
          <w:rFonts w:ascii="Arial" w:eastAsia="Times New Roman" w:hAnsi="Arial" w:cs="Arial"/>
          <w:b/>
          <w:bCs/>
        </w:rPr>
        <w:t>Do 11.05.2023:</w:t>
      </w:r>
      <w:r w:rsidRPr="00417F43">
        <w:rPr>
          <w:rFonts w:ascii="Arial" w:eastAsia="Times New Roman" w:hAnsi="Arial" w:cs="Arial"/>
        </w:rPr>
        <w:t xml:space="preserve"> Semikron Elektronik mit </w:t>
      </w:r>
      <w:hyperlink r:id="rId12" w:anchor="/event.detail.html/additive-herstellung-in-der-elektronik-addivley-manufactured-electronic_110523-09.html?day=2023-05-11" w:history="1">
        <w:r w:rsidRPr="00417F43">
          <w:rPr>
            <w:rStyle w:val="Hyperlink"/>
            <w:rFonts w:ascii="Arial" w:eastAsia="Times New Roman" w:hAnsi="Arial" w:cs="Arial"/>
          </w:rPr>
          <w:t>„Additive Herstellung in der Elektronik = Addivley Manufactured Electronic“</w:t>
        </w:r>
      </w:hyperlink>
    </w:p>
    <w:p w14:paraId="03BE538F" w14:textId="77777777" w:rsidR="00055343" w:rsidRPr="00417F43" w:rsidRDefault="00055343" w:rsidP="00055343">
      <w:pPr>
        <w:rPr>
          <w:rFonts w:cs="Arial"/>
          <w:b/>
          <w:bCs/>
          <w:kern w:val="36"/>
          <w:szCs w:val="22"/>
        </w:rPr>
      </w:pPr>
      <w:r>
        <w:rPr>
          <w:rFonts w:cs="Arial"/>
          <w:b/>
          <w:bCs/>
          <w:color w:val="303030"/>
          <w:szCs w:val="22"/>
        </w:rPr>
        <w:lastRenderedPageBreak/>
        <w:t>Wieder exklusiver Hotspot</w:t>
      </w:r>
      <w:r w:rsidRPr="00417F43">
        <w:rPr>
          <w:rFonts w:cs="Arial"/>
          <w:b/>
          <w:bCs/>
          <w:color w:val="303030"/>
          <w:szCs w:val="22"/>
        </w:rPr>
        <w:t xml:space="preserve">: Die Fertigungslinie „Future Packaging“ </w:t>
      </w:r>
    </w:p>
    <w:p w14:paraId="37983CBD" w14:textId="77777777" w:rsidR="00055343" w:rsidRPr="00417F43" w:rsidRDefault="00055343" w:rsidP="00055343">
      <w:pPr>
        <w:rPr>
          <w:rFonts w:ascii="Roboto Light" w:hAnsi="Roboto Light" w:cs="Arial"/>
          <w:bCs/>
          <w:kern w:val="36"/>
          <w:szCs w:val="22"/>
        </w:rPr>
      </w:pPr>
    </w:p>
    <w:p w14:paraId="665EE371" w14:textId="40EF10F9" w:rsidR="00055343" w:rsidRPr="00417F43" w:rsidRDefault="00055343" w:rsidP="00055343">
      <w:pPr>
        <w:spacing w:line="280" w:lineRule="atLeast"/>
        <w:rPr>
          <w:rFonts w:eastAsiaTheme="minorHAnsi" w:cs="Arial"/>
          <w:szCs w:val="22"/>
          <w:lang w:eastAsia="en-US"/>
        </w:rPr>
      </w:pPr>
      <w:r w:rsidRPr="00417F43">
        <w:rPr>
          <w:rFonts w:eastAsiaTheme="minorHAnsi" w:cs="Arial"/>
          <w:szCs w:val="22"/>
          <w:lang w:eastAsia="en-US"/>
        </w:rPr>
        <w:t xml:space="preserve">Auch in diesem Jahr ist die </w:t>
      </w:r>
      <w:r w:rsidRPr="00417F43">
        <w:rPr>
          <w:rFonts w:eastAsiaTheme="minorHAnsi"/>
          <w:szCs w:val="22"/>
          <w:lang w:eastAsia="en-US"/>
        </w:rPr>
        <w:t>Fertigungslinie „Future Packaging“</w:t>
      </w:r>
      <w:r w:rsidRPr="00417F43">
        <w:rPr>
          <w:rFonts w:eastAsiaTheme="minorHAnsi" w:cs="Arial"/>
          <w:szCs w:val="22"/>
          <w:lang w:eastAsia="en-US"/>
        </w:rPr>
        <w:t xml:space="preserve"> des Fraunhofer-Institut für Zuverlässigkeit und Mikrointegration (IZM) wieder ein bewährter und exklusiver Hotspot auf der SMTconnect. Sie bildet den gesamten Bestückungsprozess mit anschließenden Testverfahren ab. Im Mittelpunkt steht 2023 das </w:t>
      </w:r>
      <w:r w:rsidRPr="00417F43">
        <w:rPr>
          <w:szCs w:val="22"/>
          <w:lang w:eastAsia="en-US"/>
        </w:rPr>
        <w:t>Thema „Trust the</w:t>
      </w:r>
      <w:r w:rsidRPr="00417F43">
        <w:rPr>
          <w:rFonts w:eastAsiaTheme="minorHAnsi" w:cs="Arial"/>
          <w:szCs w:val="22"/>
          <w:lang w:eastAsia="en-US"/>
        </w:rPr>
        <w:t xml:space="preserve"> Line“ – Wettbewerbsfähigkeit durch Vertrauen, Sustainable Tool und Supply Chain. Besucher können täglich um 10 Uhr, 13 Uhr oder 15 Uhr an </w:t>
      </w:r>
      <w:r w:rsidR="00224329">
        <w:rPr>
          <w:rFonts w:eastAsiaTheme="minorHAnsi" w:cs="Arial"/>
          <w:szCs w:val="22"/>
          <w:lang w:eastAsia="en-US"/>
        </w:rPr>
        <w:t xml:space="preserve">kommentierten </w:t>
      </w:r>
      <w:r w:rsidRPr="00417F43">
        <w:rPr>
          <w:rFonts w:eastAsiaTheme="minorHAnsi" w:cs="Arial"/>
          <w:szCs w:val="22"/>
          <w:lang w:eastAsia="en-US"/>
        </w:rPr>
        <w:t xml:space="preserve">Live-Führungen teilnehmen. In 45 Minuten wird fachliches Know-how sowie Einblicke in Neuerungen und Trends vermittelt. </w:t>
      </w:r>
    </w:p>
    <w:p w14:paraId="61485C83" w14:textId="77777777" w:rsidR="00055343" w:rsidRPr="00417F43" w:rsidRDefault="00055343" w:rsidP="00055343">
      <w:pPr>
        <w:spacing w:line="280" w:lineRule="atLeast"/>
        <w:rPr>
          <w:rFonts w:eastAsiaTheme="minorHAnsi" w:cs="Arial"/>
          <w:szCs w:val="22"/>
          <w:lang w:eastAsia="en-US"/>
        </w:rPr>
      </w:pPr>
    </w:p>
    <w:p w14:paraId="3011EE19" w14:textId="77777777" w:rsidR="00055343" w:rsidRPr="00417F43" w:rsidRDefault="00055343" w:rsidP="00055343">
      <w:pPr>
        <w:spacing w:line="280" w:lineRule="atLeast"/>
        <w:rPr>
          <w:rFonts w:eastAsiaTheme="minorHAnsi" w:cs="Arial"/>
          <w:b/>
          <w:bCs/>
          <w:szCs w:val="22"/>
          <w:lang w:eastAsia="en-US"/>
        </w:rPr>
      </w:pPr>
      <w:r>
        <w:rPr>
          <w:rFonts w:eastAsiaTheme="minorHAnsi" w:cs="Arial"/>
          <w:b/>
          <w:bCs/>
          <w:szCs w:val="22"/>
          <w:lang w:eastAsia="en-US"/>
        </w:rPr>
        <w:t xml:space="preserve">Weitere Attraktionen: Die </w:t>
      </w:r>
      <w:r w:rsidRPr="00417F43">
        <w:rPr>
          <w:rFonts w:eastAsiaTheme="minorHAnsi" w:cs="Arial"/>
          <w:b/>
          <w:bCs/>
          <w:szCs w:val="22"/>
          <w:lang w:eastAsia="en-US"/>
        </w:rPr>
        <w:t>Sonderschaufläche EMS Park …</w:t>
      </w:r>
    </w:p>
    <w:p w14:paraId="3AE80D20" w14:textId="77777777" w:rsidR="00055343" w:rsidRPr="00417F43" w:rsidRDefault="00055343" w:rsidP="00055343">
      <w:pPr>
        <w:spacing w:line="280" w:lineRule="atLeast"/>
        <w:rPr>
          <w:rFonts w:eastAsiaTheme="minorHAnsi" w:cs="Arial"/>
          <w:szCs w:val="22"/>
          <w:lang w:eastAsia="en-US"/>
        </w:rPr>
      </w:pPr>
      <w:r w:rsidRPr="00417F43">
        <w:rPr>
          <w:rFonts w:eastAsiaTheme="minorHAnsi" w:cs="Arial"/>
          <w:szCs w:val="22"/>
          <w:lang w:eastAsia="en-US"/>
        </w:rPr>
        <w:t xml:space="preserve"> </w:t>
      </w:r>
    </w:p>
    <w:p w14:paraId="734C4882" w14:textId="0AFEB05E" w:rsidR="00055343" w:rsidRPr="00455A05" w:rsidRDefault="00055343" w:rsidP="00055343">
      <w:pPr>
        <w:rPr>
          <w:rFonts w:eastAsiaTheme="minorHAnsi"/>
          <w:szCs w:val="22"/>
        </w:rPr>
      </w:pPr>
      <w:r w:rsidRPr="00417F43">
        <w:rPr>
          <w:rFonts w:eastAsiaTheme="minorHAnsi"/>
          <w:szCs w:val="22"/>
        </w:rPr>
        <w:t>Um das Thema Lieferketten geht es darüber hinaus auch auf der Sonderschaufläche EMS Park. Hier treffen Besucher auf starke Partner aus dem Bereich Electronic Manufacturing Services. Diese Sonderschaufläche zeigt mit Impuls- und Best Practice-Vorträgen</w:t>
      </w:r>
      <w:r w:rsidR="00A42037">
        <w:rPr>
          <w:rFonts w:eastAsiaTheme="minorHAnsi"/>
          <w:szCs w:val="22"/>
        </w:rPr>
        <w:t xml:space="preserve"> </w:t>
      </w:r>
      <w:r w:rsidRPr="00417F43">
        <w:rPr>
          <w:rFonts w:eastAsiaTheme="minorHAnsi"/>
          <w:szCs w:val="22"/>
        </w:rPr>
        <w:t xml:space="preserve">die Vorteile einer engen Zusammenarbeit zwischen EMS-Dienstleistern und OEMs für beide Seiten auf und schafft Raum für persönlichen Austausch. Zu den teilnehmenden EMS-Unternehmen gehören u.a. Assel, Elhurt und Coronex. </w:t>
      </w:r>
      <w:r w:rsidRPr="00455A05">
        <w:rPr>
          <w:rFonts w:eastAsiaTheme="minorHAnsi"/>
          <w:szCs w:val="22"/>
        </w:rPr>
        <w:t xml:space="preserve">Brisante Vortragsthemen auf der EMS Speakers Corner bieten z.B. die </w:t>
      </w:r>
      <w:r w:rsidR="00455A05" w:rsidRPr="00455A05">
        <w:rPr>
          <w:rFonts w:eastAsiaTheme="minorHAnsi"/>
          <w:szCs w:val="22"/>
        </w:rPr>
        <w:t>Hausheld</w:t>
      </w:r>
      <w:r w:rsidRPr="00455A05">
        <w:rPr>
          <w:rFonts w:eastAsiaTheme="minorHAnsi"/>
          <w:szCs w:val="22"/>
        </w:rPr>
        <w:t xml:space="preserve"> AG mit dem Titel „</w:t>
      </w:r>
      <w:r w:rsidR="00455A05" w:rsidRPr="00A42037">
        <w:t>OEM sucht EMS - Zwei Blickwinkel auf eine Partnerschaft</w:t>
      </w:r>
      <w:r w:rsidR="00455A05">
        <w:t>“ von Timo Dreyer</w:t>
      </w:r>
      <w:r w:rsidR="006A12B1">
        <w:t xml:space="preserve"> </w:t>
      </w:r>
      <w:r w:rsidRPr="00455A05">
        <w:rPr>
          <w:rFonts w:eastAsiaTheme="minorHAnsi"/>
          <w:szCs w:val="22"/>
        </w:rPr>
        <w:t>und Elhurt EMS mit „The power of trust and dedication – Elhurt EMS way of navigating through components shortage reality.”</w:t>
      </w:r>
    </w:p>
    <w:p w14:paraId="508692CB" w14:textId="77777777" w:rsidR="00055343" w:rsidRPr="00455A05" w:rsidRDefault="00055343" w:rsidP="00055343">
      <w:pPr>
        <w:spacing w:line="280" w:lineRule="atLeast"/>
        <w:rPr>
          <w:rFonts w:eastAsiaTheme="minorHAnsi" w:cs="Arial"/>
          <w:szCs w:val="22"/>
          <w:lang w:eastAsia="en-US"/>
        </w:rPr>
      </w:pPr>
    </w:p>
    <w:p w14:paraId="55BA616B" w14:textId="77777777" w:rsidR="00055343" w:rsidRPr="00417F43" w:rsidRDefault="00055343" w:rsidP="00055343">
      <w:pPr>
        <w:spacing w:line="280" w:lineRule="atLeast"/>
        <w:rPr>
          <w:rFonts w:eastAsiaTheme="minorHAnsi" w:cs="Arial"/>
          <w:b/>
          <w:bCs/>
          <w:szCs w:val="22"/>
          <w:lang w:eastAsia="en-US"/>
        </w:rPr>
      </w:pPr>
      <w:r w:rsidRPr="00417F43">
        <w:rPr>
          <w:rFonts w:eastAsiaTheme="minorHAnsi" w:cs="Arial"/>
          <w:b/>
          <w:bCs/>
          <w:szCs w:val="22"/>
          <w:lang w:eastAsia="en-US"/>
        </w:rPr>
        <w:t>… und „PCB meets Components”</w:t>
      </w:r>
    </w:p>
    <w:p w14:paraId="6A382062" w14:textId="77777777" w:rsidR="00055343" w:rsidRPr="00417F43" w:rsidRDefault="00055343" w:rsidP="00055343">
      <w:pPr>
        <w:spacing w:line="280" w:lineRule="atLeast"/>
        <w:rPr>
          <w:rFonts w:eastAsiaTheme="minorHAnsi" w:cs="Arial"/>
          <w:szCs w:val="22"/>
          <w:lang w:eastAsia="en-US"/>
        </w:rPr>
      </w:pPr>
    </w:p>
    <w:p w14:paraId="063F39A1" w14:textId="15F8007B" w:rsidR="00055343" w:rsidRPr="00417F43" w:rsidRDefault="00055343" w:rsidP="00055343">
      <w:pPr>
        <w:spacing w:line="280" w:lineRule="atLeast"/>
        <w:rPr>
          <w:rFonts w:eastAsiaTheme="minorHAnsi" w:cs="Arial"/>
          <w:szCs w:val="22"/>
          <w:lang w:eastAsia="en-US"/>
        </w:rPr>
      </w:pPr>
      <w:r w:rsidRPr="00417F43">
        <w:rPr>
          <w:rFonts w:eastAsiaTheme="minorHAnsi" w:cs="Arial"/>
          <w:szCs w:val="22"/>
          <w:lang w:eastAsia="en-US"/>
        </w:rPr>
        <w:t>Neben dem EMS Park präsentiert die Sonderschaufläche „PCB meets Components" Aussteller rund um das Thema Leiterplatten, Komponenten und Materialien, z.B. Würth Elektronik</w:t>
      </w:r>
      <w:r w:rsidR="00D94708">
        <w:rPr>
          <w:rFonts w:eastAsiaTheme="minorHAnsi" w:cs="Arial"/>
          <w:szCs w:val="22"/>
          <w:lang w:eastAsia="en-US"/>
        </w:rPr>
        <w:t>,</w:t>
      </w:r>
      <w:r w:rsidR="00A42037">
        <w:rPr>
          <w:rFonts w:eastAsiaTheme="minorHAnsi" w:cs="Arial"/>
          <w:szCs w:val="22"/>
          <w:lang w:eastAsia="en-US"/>
        </w:rPr>
        <w:t xml:space="preserve"> den</w:t>
      </w:r>
      <w:r w:rsidR="00D94708">
        <w:rPr>
          <w:rFonts w:eastAsiaTheme="minorHAnsi" w:cs="Arial"/>
          <w:szCs w:val="22"/>
          <w:lang w:eastAsia="en-US"/>
        </w:rPr>
        <w:t xml:space="preserve"> Fachverband Elektronikdesign &amp; -fertigung </w:t>
      </w:r>
      <w:r w:rsidR="00CB1C75">
        <w:rPr>
          <w:rFonts w:eastAsiaTheme="minorHAnsi" w:cs="Arial"/>
          <w:szCs w:val="22"/>
          <w:lang w:eastAsia="en-US"/>
        </w:rPr>
        <w:t xml:space="preserve">(FED) e.V. </w:t>
      </w:r>
      <w:r w:rsidR="00D94708">
        <w:rPr>
          <w:rFonts w:eastAsiaTheme="minorHAnsi" w:cs="Arial"/>
          <w:szCs w:val="22"/>
          <w:lang w:eastAsia="en-US"/>
        </w:rPr>
        <w:t xml:space="preserve">sowie Piciesse </w:t>
      </w:r>
      <w:r w:rsidR="00A51585">
        <w:rPr>
          <w:rFonts w:eastAsiaTheme="minorHAnsi" w:cs="Arial"/>
          <w:szCs w:val="22"/>
          <w:lang w:eastAsia="en-US"/>
        </w:rPr>
        <w:t>E</w:t>
      </w:r>
      <w:r w:rsidR="00D94708">
        <w:rPr>
          <w:rFonts w:eastAsiaTheme="minorHAnsi" w:cs="Arial"/>
          <w:szCs w:val="22"/>
          <w:lang w:eastAsia="en-US"/>
        </w:rPr>
        <w:t>l</w:t>
      </w:r>
      <w:r w:rsidR="00A51585">
        <w:rPr>
          <w:rFonts w:eastAsiaTheme="minorHAnsi" w:cs="Arial"/>
          <w:szCs w:val="22"/>
          <w:lang w:eastAsia="en-US"/>
        </w:rPr>
        <w:t>e</w:t>
      </w:r>
      <w:r w:rsidR="00D94708">
        <w:rPr>
          <w:rFonts w:eastAsiaTheme="minorHAnsi" w:cs="Arial"/>
          <w:szCs w:val="22"/>
          <w:lang w:eastAsia="en-US"/>
        </w:rPr>
        <w:t>ttronica Srl</w:t>
      </w:r>
      <w:r w:rsidRPr="00417F43">
        <w:rPr>
          <w:rFonts w:eastAsiaTheme="minorHAnsi" w:cs="Arial"/>
          <w:szCs w:val="22"/>
          <w:lang w:eastAsia="en-US"/>
        </w:rPr>
        <w:t xml:space="preserve">. Besucher haben die Möglichkeit, maßgeschneiderte Lösungen sowie Produkte für ihre Fragestellungen zu finden und Dank der thematischen Konzentration auf der Aktionsfläche auch in kurzer Zeit die richtigen Ansprechpartner. </w:t>
      </w:r>
    </w:p>
    <w:p w14:paraId="429289CA" w14:textId="77777777" w:rsidR="00055343" w:rsidRPr="00417F43" w:rsidRDefault="00055343" w:rsidP="00055343">
      <w:pPr>
        <w:spacing w:line="280" w:lineRule="atLeast"/>
        <w:rPr>
          <w:rFonts w:eastAsiaTheme="minorHAnsi" w:cs="Arial"/>
          <w:b/>
          <w:szCs w:val="22"/>
          <w:lang w:eastAsia="en-US"/>
        </w:rPr>
      </w:pPr>
    </w:p>
    <w:p w14:paraId="0ABCDBFC" w14:textId="77777777" w:rsidR="00055343" w:rsidRPr="00417F43" w:rsidRDefault="00055343" w:rsidP="00055343">
      <w:pPr>
        <w:spacing w:line="280" w:lineRule="atLeast"/>
        <w:rPr>
          <w:rFonts w:eastAsiaTheme="minorHAnsi" w:cs="Arial"/>
          <w:b/>
          <w:szCs w:val="22"/>
          <w:lang w:eastAsia="en-US"/>
        </w:rPr>
      </w:pPr>
      <w:r w:rsidRPr="00417F43">
        <w:rPr>
          <w:rFonts w:eastAsiaTheme="minorHAnsi" w:cs="Arial"/>
          <w:b/>
          <w:szCs w:val="22"/>
          <w:lang w:eastAsia="en-US"/>
        </w:rPr>
        <w:t>IPC-Handlötwettbewerb: Praktische Expertise hautnah erleben</w:t>
      </w:r>
    </w:p>
    <w:p w14:paraId="0A4FFE9C" w14:textId="77777777" w:rsidR="00055343" w:rsidRPr="00417F43" w:rsidRDefault="00055343" w:rsidP="00055343">
      <w:pPr>
        <w:spacing w:line="280" w:lineRule="atLeast"/>
        <w:rPr>
          <w:rFonts w:eastAsiaTheme="minorHAnsi" w:cs="Arial"/>
          <w:szCs w:val="22"/>
          <w:lang w:eastAsia="en-US"/>
        </w:rPr>
      </w:pPr>
    </w:p>
    <w:p w14:paraId="39E752A8" w14:textId="77777777" w:rsidR="00055343" w:rsidRPr="00417F43" w:rsidRDefault="00055343" w:rsidP="00055343">
      <w:pPr>
        <w:rPr>
          <w:rFonts w:eastAsiaTheme="minorHAnsi"/>
          <w:szCs w:val="22"/>
        </w:rPr>
      </w:pPr>
      <w:r w:rsidRPr="00417F43">
        <w:rPr>
          <w:rFonts w:eastAsiaTheme="minorHAnsi"/>
          <w:szCs w:val="22"/>
        </w:rPr>
        <w:t>Die Brücke von der Theorie zur Praxis schlägt auch in diesem Jahr der Handlötwettbewerb auf der SMTconnect. Organisiert wird dieser wieder von der IPC – Association Connecting Electronics Industries: Lötprofis und Young Professionals stellen hier ihre Expertise unter Beweis. Sie treten beim Handlöten von komplexen Leiterplatten gegeneinander an und werden vor allem nach Schnelligkeit und Präzision bewertet.</w:t>
      </w:r>
    </w:p>
    <w:p w14:paraId="7A5AC268" w14:textId="77777777" w:rsidR="00055343" w:rsidRPr="00417F43" w:rsidRDefault="00055343" w:rsidP="00055343">
      <w:pPr>
        <w:spacing w:line="280" w:lineRule="atLeast"/>
        <w:rPr>
          <w:rFonts w:eastAsiaTheme="minorHAnsi" w:cs="Arial"/>
          <w:szCs w:val="22"/>
          <w:lang w:eastAsia="en-US"/>
        </w:rPr>
      </w:pPr>
    </w:p>
    <w:p w14:paraId="06E105A6" w14:textId="7A1FF76E" w:rsidR="00055343" w:rsidRDefault="00055343" w:rsidP="00055343">
      <w:pPr>
        <w:spacing w:line="280" w:lineRule="atLeast"/>
        <w:rPr>
          <w:rFonts w:eastAsiaTheme="minorHAnsi" w:cs="Arial"/>
          <w:szCs w:val="22"/>
          <w:lang w:eastAsia="en-US"/>
        </w:rPr>
      </w:pPr>
      <w:r w:rsidRPr="00417F43">
        <w:rPr>
          <w:rFonts w:eastAsiaTheme="minorHAnsi" w:cs="Arial"/>
          <w:szCs w:val="22"/>
          <w:lang w:eastAsia="en-US"/>
        </w:rPr>
        <w:t xml:space="preserve">Weitere Informationen </w:t>
      </w:r>
      <w:r>
        <w:rPr>
          <w:rFonts w:eastAsiaTheme="minorHAnsi" w:cs="Arial"/>
          <w:szCs w:val="22"/>
          <w:lang w:eastAsia="en-US"/>
        </w:rPr>
        <w:t xml:space="preserve">sind zu finden </w:t>
      </w:r>
      <w:r w:rsidRPr="00417F43">
        <w:rPr>
          <w:rFonts w:eastAsiaTheme="minorHAnsi" w:cs="Arial"/>
          <w:szCs w:val="22"/>
          <w:lang w:eastAsia="en-US"/>
        </w:rPr>
        <w:t xml:space="preserve">unter: </w:t>
      </w:r>
      <w:hyperlink r:id="rId13" w:history="1">
        <w:r w:rsidR="00A42037" w:rsidRPr="003B4C63">
          <w:rPr>
            <w:rStyle w:val="Hyperlink"/>
            <w:rFonts w:eastAsiaTheme="minorHAnsi" w:cs="Arial"/>
            <w:szCs w:val="22"/>
            <w:lang w:eastAsia="en-US"/>
          </w:rPr>
          <w:t>www.smtconnect.com</w:t>
        </w:r>
      </w:hyperlink>
      <w:r w:rsidRPr="00417F43">
        <w:rPr>
          <w:rFonts w:eastAsiaTheme="minorHAnsi" w:cs="Arial"/>
          <w:szCs w:val="22"/>
          <w:lang w:eastAsia="en-US"/>
        </w:rPr>
        <w:t xml:space="preserve">. </w:t>
      </w:r>
    </w:p>
    <w:p w14:paraId="01A25A25" w14:textId="77777777" w:rsidR="00055343" w:rsidRDefault="00055343" w:rsidP="00055343">
      <w:pPr>
        <w:spacing w:line="280" w:lineRule="atLeast"/>
        <w:rPr>
          <w:rFonts w:eastAsiaTheme="minorHAnsi" w:cs="Arial"/>
          <w:szCs w:val="22"/>
          <w:lang w:eastAsia="en-US"/>
        </w:rPr>
      </w:pPr>
    </w:p>
    <w:p w14:paraId="4C68F0B1" w14:textId="77777777" w:rsidR="00055343" w:rsidRDefault="00055343" w:rsidP="00055343">
      <w:pPr>
        <w:spacing w:line="280" w:lineRule="atLeast"/>
        <w:rPr>
          <w:rFonts w:eastAsiaTheme="minorHAnsi" w:cs="Arial"/>
          <w:szCs w:val="22"/>
          <w:lang w:eastAsia="en-US"/>
        </w:rPr>
      </w:pPr>
    </w:p>
    <w:p w14:paraId="70E6996E" w14:textId="77777777" w:rsidR="00055343" w:rsidRDefault="00055343" w:rsidP="00055343">
      <w:pPr>
        <w:spacing w:line="280" w:lineRule="atLeast"/>
        <w:rPr>
          <w:rFonts w:eastAsiaTheme="minorHAnsi" w:cs="Arial"/>
          <w:szCs w:val="22"/>
          <w:lang w:eastAsia="en-US"/>
        </w:rPr>
      </w:pPr>
    </w:p>
    <w:p w14:paraId="2A052E97" w14:textId="77777777" w:rsidR="00055343" w:rsidRDefault="00055343" w:rsidP="00055343">
      <w:pPr>
        <w:spacing w:line="280" w:lineRule="atLeast"/>
        <w:rPr>
          <w:rFonts w:cs="Arial"/>
          <w:szCs w:val="22"/>
        </w:rPr>
      </w:pPr>
    </w:p>
    <w:p w14:paraId="62EA628E" w14:textId="77777777" w:rsidR="00D06E54" w:rsidRPr="000A299F" w:rsidRDefault="00D06E54" w:rsidP="00D06E54">
      <w:pPr>
        <w:spacing w:line="320" w:lineRule="atLeast"/>
        <w:rPr>
          <w:rFonts w:cs="Arial"/>
          <w:b/>
          <w:sz w:val="17"/>
          <w:szCs w:val="17"/>
        </w:rPr>
      </w:pPr>
      <w:r w:rsidRPr="000A299F">
        <w:rPr>
          <w:rFonts w:cs="Arial"/>
          <w:b/>
          <w:sz w:val="17"/>
          <w:szCs w:val="17"/>
        </w:rPr>
        <w:lastRenderedPageBreak/>
        <w:t xml:space="preserve">Über Mesago </w:t>
      </w:r>
      <w:r>
        <w:rPr>
          <w:rFonts w:cs="Arial"/>
          <w:b/>
          <w:sz w:val="17"/>
          <w:szCs w:val="17"/>
        </w:rPr>
        <w:t>Messe Frankfurt</w:t>
      </w:r>
    </w:p>
    <w:p w14:paraId="54D3C9BC" w14:textId="77777777" w:rsidR="00D06E54" w:rsidRPr="000A299F" w:rsidRDefault="00D06E54" w:rsidP="00D06E54">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mit rund 150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4" w:history="1">
        <w:r w:rsidRPr="000A299F">
          <w:rPr>
            <w:rFonts w:cs="Arial"/>
            <w:sz w:val="17"/>
            <w:szCs w:val="17"/>
          </w:rPr>
          <w:t>mesago.de</w:t>
        </w:r>
      </w:hyperlink>
      <w:r w:rsidRPr="000A299F">
        <w:rPr>
          <w:rFonts w:cs="Arial"/>
          <w:sz w:val="17"/>
          <w:szCs w:val="17"/>
        </w:rPr>
        <w:t>)</w:t>
      </w:r>
    </w:p>
    <w:p w14:paraId="5BEF1D91" w14:textId="77777777" w:rsidR="00D06E54" w:rsidRDefault="00D06E54" w:rsidP="00D06E54">
      <w:pPr>
        <w:spacing w:line="280" w:lineRule="atLeast"/>
        <w:rPr>
          <w:sz w:val="17"/>
          <w:szCs w:val="17"/>
        </w:rPr>
      </w:pPr>
    </w:p>
    <w:p w14:paraId="7F4E2F92" w14:textId="77777777" w:rsidR="00D06E54" w:rsidRDefault="00D06E54" w:rsidP="00D06E54">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7583E374" w14:textId="77777777" w:rsidR="00D06E54" w:rsidRDefault="00D06E54" w:rsidP="00D06E54">
      <w:pPr>
        <w:rPr>
          <w:rStyle w:val="Hyperlink"/>
          <w:rFonts w:ascii="Calibri" w:hAnsi="Calibri" w:cs="Calibri"/>
          <w:lang w:eastAsia="en-US"/>
        </w:rPr>
      </w:pPr>
      <w:r>
        <w:rPr>
          <w:color w:val="000000"/>
          <w:sz w:val="17"/>
          <w:szCs w:val="17"/>
        </w:rPr>
        <w:t xml:space="preserve">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„Fairs &amp; Events“, „Locations“ und „Services“. Eine entscheidende Stärke der Messe Frankfurt ist ihr leistungsstarkes globales Vertriebsnetz, das 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5FB9DD3D" w14:textId="77777777" w:rsidR="00D06E54" w:rsidRDefault="00D06E54" w:rsidP="00D06E54">
      <w:pPr>
        <w:rPr>
          <w:color w:val="000000"/>
        </w:rPr>
      </w:pPr>
      <w:r>
        <w:rPr>
          <w:color w:val="000000"/>
          <w:sz w:val="17"/>
          <w:szCs w:val="17"/>
        </w:rPr>
        <w:t>Weitere Informationen</w:t>
      </w:r>
      <w:r>
        <w:rPr>
          <w:sz w:val="17"/>
          <w:szCs w:val="17"/>
        </w:rPr>
        <w:t xml:space="preserve">: </w:t>
      </w:r>
      <w:hyperlink r:id="rId15" w:history="1">
        <w:r>
          <w:rPr>
            <w:rStyle w:val="Hyperlink"/>
            <w:sz w:val="17"/>
            <w:szCs w:val="17"/>
          </w:rPr>
          <w:t>www.messefrankfurt.com/sustainability</w:t>
        </w:r>
      </w:hyperlink>
    </w:p>
    <w:p w14:paraId="78694FFD" w14:textId="77777777" w:rsidR="00D06E54" w:rsidRDefault="00D06E54" w:rsidP="00D06E54">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7B2E8D26" w14:textId="77777777" w:rsidR="00D06E54" w:rsidRDefault="00D06E54" w:rsidP="00D06E54">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6" w:history="1">
        <w:r>
          <w:rPr>
            <w:rStyle w:val="Hyperlink"/>
            <w:sz w:val="17"/>
            <w:szCs w:val="17"/>
          </w:rPr>
          <w:t>messefrankfurt</w:t>
        </w:r>
      </w:hyperlink>
      <w:r>
        <w:rPr>
          <w:rStyle w:val="Hyperlink"/>
          <w:sz w:val="17"/>
          <w:szCs w:val="17"/>
        </w:rPr>
        <w:t>.com</w:t>
      </w:r>
      <w:r>
        <w:rPr>
          <w:color w:val="000000"/>
          <w:sz w:val="17"/>
          <w:szCs w:val="17"/>
        </w:rPr>
        <w:t xml:space="preserve"> </w:t>
      </w:r>
    </w:p>
    <w:p w14:paraId="43E9EEE7" w14:textId="77777777" w:rsidR="00D06E54" w:rsidRDefault="00D06E54" w:rsidP="00D06E54">
      <w:pPr>
        <w:rPr>
          <w:rStyle w:val="Hyperlink"/>
          <w:color w:val="000000"/>
        </w:rPr>
      </w:pPr>
      <w:r>
        <w:rPr>
          <w:rStyle w:val="Hyperlink"/>
          <w:color w:val="000000"/>
          <w:sz w:val="17"/>
          <w:szCs w:val="17"/>
        </w:rPr>
        <w:t>* vorläufige Kennzahlen 2022</w:t>
      </w:r>
    </w:p>
    <w:p w14:paraId="620F09A8" w14:textId="77777777" w:rsidR="000172CB" w:rsidRDefault="000172CB" w:rsidP="000172CB">
      <w:pPr>
        <w:spacing w:line="280" w:lineRule="atLeast"/>
        <w:rPr>
          <w:rFonts w:cs="Arial"/>
          <w:sz w:val="17"/>
          <w:szCs w:val="17"/>
        </w:rPr>
      </w:pPr>
    </w:p>
    <w:p w14:paraId="75F254B5" w14:textId="77777777" w:rsidR="000172CB" w:rsidRDefault="000172CB" w:rsidP="000172CB">
      <w:pPr>
        <w:spacing w:line="280" w:lineRule="atLeast"/>
        <w:rPr>
          <w:rFonts w:cs="Arial"/>
          <w:sz w:val="17"/>
          <w:szCs w:val="17"/>
        </w:rPr>
      </w:pPr>
    </w:p>
    <w:p w14:paraId="6CA8AC6C" w14:textId="77777777" w:rsidR="000172CB" w:rsidRDefault="000172CB" w:rsidP="000172CB">
      <w:pPr>
        <w:spacing w:line="280" w:lineRule="atLeast"/>
        <w:rPr>
          <w:rFonts w:cs="Arial"/>
          <w:sz w:val="17"/>
          <w:szCs w:val="17"/>
        </w:rPr>
      </w:pPr>
    </w:p>
    <w:p w14:paraId="1DEB9110" w14:textId="77777777" w:rsidR="000172CB" w:rsidRDefault="000172CB" w:rsidP="000172CB">
      <w:pPr>
        <w:spacing w:line="280" w:lineRule="atLeast"/>
        <w:rPr>
          <w:rFonts w:cs="Arial"/>
          <w:sz w:val="17"/>
          <w:szCs w:val="17"/>
        </w:rPr>
      </w:pPr>
    </w:p>
    <w:p w14:paraId="7128E6F4" w14:textId="77777777" w:rsidR="000172CB" w:rsidRDefault="000172CB" w:rsidP="000172CB">
      <w:pPr>
        <w:spacing w:line="280" w:lineRule="atLeast"/>
        <w:rPr>
          <w:rFonts w:cs="Arial"/>
          <w:sz w:val="17"/>
          <w:szCs w:val="17"/>
        </w:rPr>
      </w:pPr>
    </w:p>
    <w:sectPr w:rsidR="000172CB">
      <w:headerReference w:type="default" r:id="rId17"/>
      <w:footerReference w:type="default" r:id="rId18"/>
      <w:headerReference w:type="first" r:id="rId19"/>
      <w:footerReference w:type="first" r:id="rId20"/>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CAD6" w14:textId="77777777" w:rsidR="00F97A67" w:rsidRDefault="00F97A67">
      <w:r>
        <w:separator/>
      </w:r>
    </w:p>
  </w:endnote>
  <w:endnote w:type="continuationSeparator" w:id="0">
    <w:p w14:paraId="6D7777E3" w14:textId="77777777" w:rsidR="00F97A67" w:rsidRDefault="00F9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Roboto Light">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637307B7" w:rsidR="00D362FB" w:rsidRDefault="00916E9D">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005C03">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637307B7" w:rsidR="00D362FB" w:rsidRDefault="00916E9D">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005C03">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246C59" w14:textId="77777777" w:rsidR="004C160C" w:rsidRDefault="004C160C" w:rsidP="004C160C">
                          <w:pPr>
                            <w:tabs>
                              <w:tab w:val="left" w:pos="567"/>
                            </w:tabs>
                            <w:spacing w:line="200" w:lineRule="exact"/>
                            <w:rPr>
                              <w:noProof/>
                              <w:color w:val="000000"/>
                              <w:spacing w:val="4"/>
                              <w:sz w:val="15"/>
                              <w:szCs w:val="15"/>
                              <w:lang w:val="en-US"/>
                            </w:rPr>
                          </w:pPr>
                          <w:bookmarkStart w:id="6" w:name="kthema1"/>
                          <w:bookmarkEnd w:id="6"/>
                        </w:p>
                        <w:p w14:paraId="2A5D8DAA" w14:textId="2B3364DD" w:rsidR="004C160C" w:rsidRDefault="004C160C" w:rsidP="004C160C">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SMT</w:t>
                          </w:r>
                          <w:r w:rsidR="000F0C4E">
                            <w:rPr>
                              <w:noProof/>
                              <w:color w:val="000000"/>
                              <w:spacing w:val="4"/>
                              <w:sz w:val="15"/>
                              <w:szCs w:val="15"/>
                              <w:lang w:val="en-US"/>
                            </w:rPr>
                            <w:t>c</w:t>
                          </w:r>
                          <w:r w:rsidR="00FC3174">
                            <w:rPr>
                              <w:noProof/>
                              <w:color w:val="000000"/>
                              <w:spacing w:val="4"/>
                              <w:sz w:val="15"/>
                              <w:szCs w:val="15"/>
                              <w:lang w:val="en-US"/>
                            </w:rPr>
                            <w:softHyphen/>
                          </w:r>
                          <w:r w:rsidR="00FC3174">
                            <w:rPr>
                              <w:noProof/>
                              <w:color w:val="000000"/>
                              <w:spacing w:val="4"/>
                              <w:sz w:val="15"/>
                              <w:szCs w:val="15"/>
                              <w:lang w:val="en-US"/>
                            </w:rPr>
                            <w:softHyphen/>
                          </w:r>
                          <w:r w:rsidR="00E3353F">
                            <w:rPr>
                              <w:noProof/>
                              <w:color w:val="000000"/>
                              <w:spacing w:val="4"/>
                              <w:sz w:val="15"/>
                              <w:szCs w:val="15"/>
                              <w:lang w:val="en-US"/>
                            </w:rPr>
                            <w:t>onnect</w:t>
                          </w:r>
                          <w:r w:rsidR="0047361D">
                            <w:rPr>
                              <w:noProof/>
                              <w:color w:val="000000"/>
                              <w:spacing w:val="4"/>
                              <w:sz w:val="15"/>
                              <w:szCs w:val="15"/>
                              <w:lang w:val="en-US"/>
                            </w:rPr>
                            <w:t xml:space="preserve"> </w:t>
                          </w:r>
                        </w:p>
                        <w:p w14:paraId="120EC8C4" w14:textId="7593420C" w:rsidR="00D362FB" w:rsidRPr="0080260A" w:rsidRDefault="00E84B9A" w:rsidP="0080260A">
                          <w:pPr>
                            <w:spacing w:line="200" w:lineRule="exact"/>
                            <w:rPr>
                              <w:rFonts w:cs="Arial"/>
                              <w:color w:val="000000" w:themeColor="text1"/>
                              <w:sz w:val="15"/>
                              <w:szCs w:val="15"/>
                            </w:rPr>
                          </w:pPr>
                          <w:r>
                            <w:rPr>
                              <w:rFonts w:cs="Arial"/>
                              <w:color w:val="000000" w:themeColor="text1"/>
                              <w:sz w:val="15"/>
                              <w:szCs w:val="15"/>
                            </w:rPr>
                            <w:t xml:space="preserve">Nürnberg, </w:t>
                          </w:r>
                          <w:r w:rsidR="0080260A">
                            <w:rPr>
                              <w:rFonts w:cs="Arial"/>
                              <w:color w:val="000000" w:themeColor="text1"/>
                              <w:sz w:val="15"/>
                              <w:szCs w:val="15"/>
                            </w:rPr>
                            <w:t>0</w:t>
                          </w:r>
                          <w:r>
                            <w:rPr>
                              <w:rFonts w:cs="Arial"/>
                              <w:color w:val="000000" w:themeColor="text1"/>
                              <w:sz w:val="15"/>
                              <w:szCs w:val="15"/>
                            </w:rPr>
                            <w:t>9. – 11.05.2023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62246C59" w14:textId="77777777" w:rsidR="004C160C" w:rsidRDefault="004C160C" w:rsidP="004C160C">
                    <w:pPr>
                      <w:tabs>
                        <w:tab w:val="left" w:pos="567"/>
                      </w:tabs>
                      <w:spacing w:line="200" w:lineRule="exact"/>
                      <w:rPr>
                        <w:noProof/>
                        <w:color w:val="000000"/>
                        <w:spacing w:val="4"/>
                        <w:sz w:val="15"/>
                        <w:szCs w:val="15"/>
                        <w:lang w:val="en-US"/>
                      </w:rPr>
                    </w:pPr>
                    <w:bookmarkStart w:id="8" w:name="kthema1"/>
                    <w:bookmarkEnd w:id="8"/>
                  </w:p>
                  <w:p w14:paraId="2A5D8DAA" w14:textId="2B3364DD" w:rsidR="004C160C" w:rsidRDefault="004C160C" w:rsidP="004C160C">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SMT</w:t>
                    </w:r>
                    <w:r w:rsidR="000F0C4E">
                      <w:rPr>
                        <w:noProof/>
                        <w:color w:val="000000"/>
                        <w:spacing w:val="4"/>
                        <w:sz w:val="15"/>
                        <w:szCs w:val="15"/>
                        <w:lang w:val="en-US"/>
                      </w:rPr>
                      <w:t>c</w:t>
                    </w:r>
                    <w:r w:rsidR="00FC3174">
                      <w:rPr>
                        <w:noProof/>
                        <w:color w:val="000000"/>
                        <w:spacing w:val="4"/>
                        <w:sz w:val="15"/>
                        <w:szCs w:val="15"/>
                        <w:lang w:val="en-US"/>
                      </w:rPr>
                      <w:softHyphen/>
                    </w:r>
                    <w:r w:rsidR="00FC3174">
                      <w:rPr>
                        <w:noProof/>
                        <w:color w:val="000000"/>
                        <w:spacing w:val="4"/>
                        <w:sz w:val="15"/>
                        <w:szCs w:val="15"/>
                        <w:lang w:val="en-US"/>
                      </w:rPr>
                      <w:softHyphen/>
                    </w:r>
                    <w:r w:rsidR="00E3353F">
                      <w:rPr>
                        <w:noProof/>
                        <w:color w:val="000000"/>
                        <w:spacing w:val="4"/>
                        <w:sz w:val="15"/>
                        <w:szCs w:val="15"/>
                        <w:lang w:val="en-US"/>
                      </w:rPr>
                      <w:t>onnect</w:t>
                    </w:r>
                    <w:r w:rsidR="0047361D">
                      <w:rPr>
                        <w:noProof/>
                        <w:color w:val="000000"/>
                        <w:spacing w:val="4"/>
                        <w:sz w:val="15"/>
                        <w:szCs w:val="15"/>
                        <w:lang w:val="en-US"/>
                      </w:rPr>
                      <w:t xml:space="preserve"> </w:t>
                    </w:r>
                  </w:p>
                  <w:p w14:paraId="120EC8C4" w14:textId="7593420C" w:rsidR="00D362FB" w:rsidRPr="0080260A" w:rsidRDefault="00E84B9A" w:rsidP="0080260A">
                    <w:pPr>
                      <w:spacing w:line="200" w:lineRule="exact"/>
                      <w:rPr>
                        <w:rFonts w:cs="Arial"/>
                        <w:color w:val="000000" w:themeColor="text1"/>
                        <w:sz w:val="15"/>
                        <w:szCs w:val="15"/>
                      </w:rPr>
                    </w:pPr>
                    <w:r>
                      <w:rPr>
                        <w:rFonts w:cs="Arial"/>
                        <w:color w:val="000000" w:themeColor="text1"/>
                        <w:sz w:val="15"/>
                        <w:szCs w:val="15"/>
                      </w:rPr>
                      <w:t xml:space="preserve">Nürnberg, </w:t>
                    </w:r>
                    <w:r w:rsidR="0080260A">
                      <w:rPr>
                        <w:rFonts w:cs="Arial"/>
                        <w:color w:val="000000" w:themeColor="text1"/>
                        <w:sz w:val="15"/>
                        <w:szCs w:val="15"/>
                      </w:rPr>
                      <w:t>0</w:t>
                    </w:r>
                    <w:r>
                      <w:rPr>
                        <w:rFonts w:cs="Arial"/>
                        <w:color w:val="000000" w:themeColor="text1"/>
                        <w:sz w:val="15"/>
                        <w:szCs w:val="15"/>
                      </w:rPr>
                      <w:t>9. – 11.05.2023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D07042"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D07042"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46C6" w14:textId="77777777" w:rsidR="00F97A67" w:rsidRDefault="00F97A67">
      <w:r>
        <w:separator/>
      </w:r>
    </w:p>
  </w:footnote>
  <w:footnote w:type="continuationSeparator" w:id="0">
    <w:p w14:paraId="2D078443" w14:textId="77777777" w:rsidR="00F97A67" w:rsidRDefault="00F9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08EA955E" w:rsidR="00D362FB" w:rsidRDefault="00957730">
          <w:pPr>
            <w:tabs>
              <w:tab w:val="left" w:pos="4138"/>
            </w:tabs>
            <w:spacing w:line="240" w:lineRule="auto"/>
            <w:jc w:val="right"/>
            <w:rPr>
              <w:b/>
              <w:sz w:val="28"/>
              <w:szCs w:val="28"/>
            </w:rPr>
          </w:pPr>
          <w:r>
            <w:rPr>
              <w:rFonts w:cs="Arial"/>
              <w:noProof/>
              <w:sz w:val="52"/>
              <w:szCs w:val="52"/>
            </w:rPr>
            <w:drawing>
              <wp:anchor distT="0" distB="0" distL="114300" distR="114300" simplePos="0" relativeHeight="251673088" behindDoc="0" locked="0" layoutInCell="1" allowOverlap="1" wp14:anchorId="358774AD" wp14:editId="642F80AD">
                <wp:simplePos x="0" y="0"/>
                <wp:positionH relativeFrom="page">
                  <wp:posOffset>4617085</wp:posOffset>
                </wp:positionH>
                <wp:positionV relativeFrom="page">
                  <wp:posOffset>652145</wp:posOffset>
                </wp:positionV>
                <wp:extent cx="1717200" cy="324000"/>
                <wp:effectExtent l="0" t="0" r="1016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7200" cy="324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62DA3D5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24E85"/>
    <w:multiLevelType w:val="hybridMultilevel"/>
    <w:tmpl w:val="1E6A485C"/>
    <w:lvl w:ilvl="0" w:tplc="95EC032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3E3F35"/>
    <w:multiLevelType w:val="hybridMultilevel"/>
    <w:tmpl w:val="65F4A8F2"/>
    <w:lvl w:ilvl="0" w:tplc="9BF2310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05C03"/>
    <w:rsid w:val="000172CB"/>
    <w:rsid w:val="00022830"/>
    <w:rsid w:val="00024B6A"/>
    <w:rsid w:val="00045E72"/>
    <w:rsid w:val="00055343"/>
    <w:rsid w:val="00081D6D"/>
    <w:rsid w:val="000A6811"/>
    <w:rsid w:val="000C7BAB"/>
    <w:rsid w:val="000F0C4E"/>
    <w:rsid w:val="00173C77"/>
    <w:rsid w:val="001954E4"/>
    <w:rsid w:val="001B1725"/>
    <w:rsid w:val="001B3902"/>
    <w:rsid w:val="001B4074"/>
    <w:rsid w:val="00224329"/>
    <w:rsid w:val="002246E6"/>
    <w:rsid w:val="00242D39"/>
    <w:rsid w:val="00254514"/>
    <w:rsid w:val="00260A74"/>
    <w:rsid w:val="00276A80"/>
    <w:rsid w:val="00297DFF"/>
    <w:rsid w:val="002E3808"/>
    <w:rsid w:val="002E3A34"/>
    <w:rsid w:val="003443ED"/>
    <w:rsid w:val="00357ED7"/>
    <w:rsid w:val="00391301"/>
    <w:rsid w:val="00393816"/>
    <w:rsid w:val="003A1ADA"/>
    <w:rsid w:val="003B7A37"/>
    <w:rsid w:val="003C3677"/>
    <w:rsid w:val="003F0917"/>
    <w:rsid w:val="004202FE"/>
    <w:rsid w:val="004254F7"/>
    <w:rsid w:val="004406E9"/>
    <w:rsid w:val="00454785"/>
    <w:rsid w:val="00455A05"/>
    <w:rsid w:val="0047361D"/>
    <w:rsid w:val="004C160C"/>
    <w:rsid w:val="004C5EAE"/>
    <w:rsid w:val="0050627E"/>
    <w:rsid w:val="005253E9"/>
    <w:rsid w:val="0054442E"/>
    <w:rsid w:val="00595ECD"/>
    <w:rsid w:val="005A78B6"/>
    <w:rsid w:val="005E2750"/>
    <w:rsid w:val="005F071D"/>
    <w:rsid w:val="0062231B"/>
    <w:rsid w:val="0063660D"/>
    <w:rsid w:val="00636A09"/>
    <w:rsid w:val="00641D53"/>
    <w:rsid w:val="00667D7D"/>
    <w:rsid w:val="006A12B1"/>
    <w:rsid w:val="006A44CF"/>
    <w:rsid w:val="006B2959"/>
    <w:rsid w:val="006B4C4B"/>
    <w:rsid w:val="006C0C4F"/>
    <w:rsid w:val="006F6E23"/>
    <w:rsid w:val="00711D3E"/>
    <w:rsid w:val="007523F5"/>
    <w:rsid w:val="0076695A"/>
    <w:rsid w:val="0078198E"/>
    <w:rsid w:val="00795E67"/>
    <w:rsid w:val="0079768C"/>
    <w:rsid w:val="007A4665"/>
    <w:rsid w:val="007F7BE9"/>
    <w:rsid w:val="0080260A"/>
    <w:rsid w:val="0083450E"/>
    <w:rsid w:val="00853FE6"/>
    <w:rsid w:val="00854B24"/>
    <w:rsid w:val="00916E9D"/>
    <w:rsid w:val="00921FF1"/>
    <w:rsid w:val="00957730"/>
    <w:rsid w:val="009844BD"/>
    <w:rsid w:val="009B05EF"/>
    <w:rsid w:val="009C4D81"/>
    <w:rsid w:val="009F3A36"/>
    <w:rsid w:val="00A23E27"/>
    <w:rsid w:val="00A42037"/>
    <w:rsid w:val="00A51585"/>
    <w:rsid w:val="00A8794F"/>
    <w:rsid w:val="00AC0F78"/>
    <w:rsid w:val="00AC19E1"/>
    <w:rsid w:val="00AD1EBB"/>
    <w:rsid w:val="00AF0645"/>
    <w:rsid w:val="00AF58C1"/>
    <w:rsid w:val="00B058A1"/>
    <w:rsid w:val="00B473BB"/>
    <w:rsid w:val="00B808F1"/>
    <w:rsid w:val="00BA4145"/>
    <w:rsid w:val="00BD2040"/>
    <w:rsid w:val="00C674F8"/>
    <w:rsid w:val="00C82C3A"/>
    <w:rsid w:val="00CB1C75"/>
    <w:rsid w:val="00CF23BC"/>
    <w:rsid w:val="00D06E54"/>
    <w:rsid w:val="00D07042"/>
    <w:rsid w:val="00D362FB"/>
    <w:rsid w:val="00D72DE2"/>
    <w:rsid w:val="00D8301C"/>
    <w:rsid w:val="00D94708"/>
    <w:rsid w:val="00DB1C4E"/>
    <w:rsid w:val="00DC1870"/>
    <w:rsid w:val="00E20196"/>
    <w:rsid w:val="00E229D9"/>
    <w:rsid w:val="00E3353F"/>
    <w:rsid w:val="00E43A3B"/>
    <w:rsid w:val="00E7357C"/>
    <w:rsid w:val="00E84B9A"/>
    <w:rsid w:val="00E91C34"/>
    <w:rsid w:val="00EB7D60"/>
    <w:rsid w:val="00ED1F74"/>
    <w:rsid w:val="00EE3C8A"/>
    <w:rsid w:val="00F059AE"/>
    <w:rsid w:val="00F63F5D"/>
    <w:rsid w:val="00F87E91"/>
    <w:rsid w:val="00F97A67"/>
    <w:rsid w:val="00FC1723"/>
    <w:rsid w:val="00FC3174"/>
    <w:rsid w:val="00FD5E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FD5EE8"/>
    <w:rPr>
      <w:color w:val="954F72" w:themeColor="followedHyperlink"/>
      <w:u w:val="single"/>
    </w:rPr>
  </w:style>
  <w:style w:type="character" w:customStyle="1" w:styleId="a-copy-lead1">
    <w:name w:val="a-copy-lead1"/>
    <w:basedOn w:val="Absatz-Standardschriftart"/>
    <w:rsid w:val="00276A80"/>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045E72"/>
    <w:rPr>
      <w:sz w:val="16"/>
      <w:szCs w:val="16"/>
    </w:rPr>
  </w:style>
  <w:style w:type="paragraph" w:styleId="Kommentartext">
    <w:name w:val="annotation text"/>
    <w:basedOn w:val="Standard"/>
    <w:link w:val="KommentartextZchn"/>
    <w:semiHidden/>
    <w:unhideWhenUsed/>
    <w:rsid w:val="00045E72"/>
    <w:pPr>
      <w:spacing w:line="240" w:lineRule="auto"/>
    </w:pPr>
    <w:rPr>
      <w:sz w:val="20"/>
    </w:rPr>
  </w:style>
  <w:style w:type="character" w:customStyle="1" w:styleId="KommentartextZchn">
    <w:name w:val="Kommentartext Zchn"/>
    <w:basedOn w:val="Absatz-Standardschriftart"/>
    <w:link w:val="Kommentartext"/>
    <w:semiHidden/>
    <w:rsid w:val="00045E72"/>
    <w:rPr>
      <w:rFonts w:ascii="Arial" w:hAnsi="Arial"/>
    </w:rPr>
  </w:style>
  <w:style w:type="paragraph" w:styleId="Kommentarthema">
    <w:name w:val="annotation subject"/>
    <w:basedOn w:val="Kommentartext"/>
    <w:next w:val="Kommentartext"/>
    <w:link w:val="KommentarthemaZchn"/>
    <w:semiHidden/>
    <w:unhideWhenUsed/>
    <w:rsid w:val="00045E72"/>
    <w:rPr>
      <w:b/>
      <w:bCs/>
    </w:rPr>
  </w:style>
  <w:style w:type="character" w:customStyle="1" w:styleId="KommentarthemaZchn">
    <w:name w:val="Kommentarthema Zchn"/>
    <w:basedOn w:val="KommentartextZchn"/>
    <w:link w:val="Kommentarthema"/>
    <w:semiHidden/>
    <w:rsid w:val="00045E72"/>
    <w:rPr>
      <w:rFonts w:ascii="Arial" w:hAnsi="Arial"/>
      <w:b/>
      <w:bCs/>
    </w:rPr>
  </w:style>
  <w:style w:type="paragraph" w:styleId="Listenabsatz">
    <w:name w:val="List Paragraph"/>
    <w:basedOn w:val="Standard"/>
    <w:uiPriority w:val="34"/>
    <w:qFormat/>
    <w:rsid w:val="00055343"/>
    <w:pPr>
      <w:widowControl/>
      <w:spacing w:line="240" w:lineRule="auto"/>
      <w:ind w:left="720"/>
    </w:pPr>
    <w:rPr>
      <w:rFonts w:ascii="Calibri" w:eastAsiaTheme="minorHAnsi" w:hAnsi="Calibri" w:cs="Calibri"/>
      <w:szCs w:val="22"/>
      <w:lang w:eastAsia="en-US"/>
    </w:rPr>
  </w:style>
  <w:style w:type="character" w:styleId="NichtaufgelsteErwhnung">
    <w:name w:val="Unresolved Mention"/>
    <w:basedOn w:val="Absatz-Standardschriftart"/>
    <w:uiPriority w:val="99"/>
    <w:semiHidden/>
    <w:unhideWhenUsed/>
    <w:rsid w:val="00A42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03">
      <w:bodyDiv w:val="1"/>
      <w:marLeft w:val="0"/>
      <w:marRight w:val="0"/>
      <w:marTop w:val="0"/>
      <w:marBottom w:val="0"/>
      <w:divBdr>
        <w:top w:val="none" w:sz="0" w:space="0" w:color="auto"/>
        <w:left w:val="none" w:sz="0" w:space="0" w:color="auto"/>
        <w:bottom w:val="none" w:sz="0" w:space="0" w:color="auto"/>
        <w:right w:val="none" w:sz="0" w:space="0" w:color="auto"/>
      </w:divBdr>
    </w:div>
    <w:div w:id="262420491">
      <w:bodyDiv w:val="1"/>
      <w:marLeft w:val="0"/>
      <w:marRight w:val="0"/>
      <w:marTop w:val="0"/>
      <w:marBottom w:val="0"/>
      <w:divBdr>
        <w:top w:val="none" w:sz="0" w:space="0" w:color="auto"/>
        <w:left w:val="none" w:sz="0" w:space="0" w:color="auto"/>
        <w:bottom w:val="none" w:sz="0" w:space="0" w:color="auto"/>
        <w:right w:val="none" w:sz="0" w:space="0" w:color="auto"/>
      </w:divBdr>
    </w:div>
    <w:div w:id="430050696">
      <w:bodyDiv w:val="1"/>
      <w:marLeft w:val="0"/>
      <w:marRight w:val="0"/>
      <w:marTop w:val="0"/>
      <w:marBottom w:val="0"/>
      <w:divBdr>
        <w:top w:val="none" w:sz="0" w:space="0" w:color="auto"/>
        <w:left w:val="none" w:sz="0" w:space="0" w:color="auto"/>
        <w:bottom w:val="none" w:sz="0" w:space="0" w:color="auto"/>
        <w:right w:val="none" w:sz="0" w:space="0" w:color="auto"/>
      </w:divBdr>
    </w:div>
    <w:div w:id="13244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SMT/home.htm" TargetMode="External"/><Relationship Id="rId13" Type="http://schemas.openxmlformats.org/officeDocument/2006/relationships/hyperlink" Target="http://www.smtconnec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mt.mesago.com/nuremberg/de/themen-events/foren_produktpraesentationen/programm.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ssefrankfurt.com/frankfurt/d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t.mesago.com/nuremberg/de/themen-events/foren_produktpraesentationen/programm.html" TargetMode="External"/><Relationship Id="rId5" Type="http://schemas.openxmlformats.org/officeDocument/2006/relationships/webSettings" Target="webSettings.xml"/><Relationship Id="rId15" Type="http://schemas.openxmlformats.org/officeDocument/2006/relationships/hyperlink" Target="https://www.messefrankfurt.com/frankfurt/de/unternehmen/sustainability.html" TargetMode="External"/><Relationship Id="rId10" Type="http://schemas.openxmlformats.org/officeDocument/2006/relationships/hyperlink" Target="https://smt.mesago.com/nuremberg/de/themen-events/foren_produktpraesentationen/programm.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mt.mesago.com/nuremberg/de/themen-events/foren_produktpraesentationen/programm.html" TargetMode="External"/><Relationship Id="rId14" Type="http://schemas.openxmlformats.org/officeDocument/2006/relationships/hyperlink" Target="https://www.mesago.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E7FD-FCF6-431D-BEED-A4FCD508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1096</Words>
  <Characters>6911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7992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4</cp:revision>
  <cp:lastPrinted>2023-04-25T14:30:00Z</cp:lastPrinted>
  <dcterms:created xsi:type="dcterms:W3CDTF">2023-04-24T06:05:00Z</dcterms:created>
  <dcterms:modified xsi:type="dcterms:W3CDTF">2023-04-25T14:30:00Z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