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542A20" w:rsidRPr="00494CAC" w14:paraId="17EE47F8" w14:textId="77777777" w:rsidTr="009A6630">
        <w:trPr>
          <w:trHeight w:val="425"/>
        </w:trPr>
        <w:tc>
          <w:tcPr>
            <w:tcW w:w="5000" w:type="pct"/>
          </w:tcPr>
          <w:p w14:paraId="2114041B" w14:textId="77777777" w:rsidR="003902B2" w:rsidRPr="00494CAC" w:rsidRDefault="00494CAC" w:rsidP="003902B2">
            <w:pPr>
              <w:pStyle w:val="Continuoustext"/>
            </w:pPr>
            <w:r w:rsidRPr="00494CAC">
              <w:rPr>
                <w:lang w:val="en-US"/>
              </w:rPr>
              <w:t xml:space="preserve">News +++ PCIM </w:t>
            </w:r>
            <w:r w:rsidRPr="00494CAC">
              <w:rPr>
                <w:lang w:val="en-US"/>
              </w:rPr>
              <w:br/>
              <w:t>Nuremberg, 6–8 May 2025</w:t>
            </w:r>
            <w:r w:rsidRPr="00494CAC">
              <w:rPr>
                <w:lang w:val="en-US"/>
              </w:rPr>
              <w:br/>
            </w:r>
          </w:p>
        </w:tc>
      </w:tr>
      <w:tr w:rsidR="00542A20" w:rsidRPr="00494CAC" w14:paraId="1018E004" w14:textId="77777777" w:rsidTr="009A6630">
        <w:trPr>
          <w:trHeight w:val="425"/>
        </w:trPr>
        <w:tc>
          <w:tcPr>
            <w:tcW w:w="5000" w:type="pct"/>
          </w:tcPr>
          <w:p w14:paraId="2B4BA580" w14:textId="77777777" w:rsidR="00D51603" w:rsidRPr="00494CAC" w:rsidRDefault="00494CAC" w:rsidP="000A655B">
            <w:pPr>
              <w:pStyle w:val="Productbrand"/>
            </w:pPr>
            <w:bookmarkStart w:id="0" w:name="_Hlk43896002"/>
            <w:r w:rsidRPr="00494CAC">
              <w:rPr>
                <w:noProof/>
                <w:lang w:val="en-US"/>
              </w:rPr>
              <w:drawing>
                <wp:inline distT="0" distB="0" distL="0" distR="0" wp14:anchorId="12ADA9E0" wp14:editId="0469005B">
                  <wp:extent cx="885139" cy="426110"/>
                  <wp:effectExtent l="0" t="0" r="0" b="0"/>
                  <wp:docPr id="2" name="Grafik 2" descr="Photo containing font, logo, graphics, text.&#10;&#10;Automatically 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2556BBFE" w14:textId="3A651E66" w:rsidR="00416C70" w:rsidRPr="00494CAC" w:rsidRDefault="00494CAC" w:rsidP="00012BD5">
      <w:pPr>
        <w:pStyle w:val="berschrift2"/>
      </w:pPr>
      <w:bookmarkStart w:id="1" w:name="kthema4"/>
      <w:bookmarkEnd w:id="1"/>
      <w:bookmarkEnd w:id="0"/>
      <w:r w:rsidRPr="00494CAC">
        <w:rPr>
          <w:lang w:val="en-US"/>
        </w:rPr>
        <w:t xml:space="preserve">PCIM Expo &amp; Conference 2025: Varied </w:t>
      </w:r>
      <w:r w:rsidR="00AE2740">
        <w:rPr>
          <w:lang w:val="en-US"/>
        </w:rPr>
        <w:t>e</w:t>
      </w:r>
      <w:r w:rsidRPr="00494CAC">
        <w:rPr>
          <w:lang w:val="en-US"/>
        </w:rPr>
        <w:t xml:space="preserve">vent </w:t>
      </w:r>
      <w:r w:rsidR="00AE2740">
        <w:rPr>
          <w:lang w:val="en-US"/>
        </w:rPr>
        <w:t>p</w:t>
      </w:r>
      <w:r w:rsidRPr="00494CAC">
        <w:rPr>
          <w:lang w:val="en-US"/>
        </w:rPr>
        <w:t xml:space="preserve">rogram </w:t>
      </w:r>
      <w:r w:rsidR="00AE2740">
        <w:rPr>
          <w:lang w:val="en-US"/>
        </w:rPr>
        <w:t>s</w:t>
      </w:r>
      <w:r w:rsidRPr="00494CAC">
        <w:rPr>
          <w:lang w:val="en-US"/>
        </w:rPr>
        <w:t xml:space="preserve">et to </w:t>
      </w:r>
      <w:r w:rsidR="00AE2740">
        <w:rPr>
          <w:lang w:val="en-US"/>
        </w:rPr>
        <w:t>o</w:t>
      </w:r>
      <w:r w:rsidRPr="00494CAC">
        <w:rPr>
          <w:lang w:val="en-US"/>
        </w:rPr>
        <w:t xml:space="preserve">ffer </w:t>
      </w:r>
      <w:r w:rsidR="00AE2740">
        <w:rPr>
          <w:lang w:val="en-US"/>
        </w:rPr>
        <w:t>e</w:t>
      </w:r>
      <w:r w:rsidRPr="00494CAC">
        <w:rPr>
          <w:lang w:val="en-US"/>
        </w:rPr>
        <w:t xml:space="preserve">xciting </w:t>
      </w:r>
      <w:r w:rsidR="00AE2740">
        <w:rPr>
          <w:lang w:val="en-US"/>
        </w:rPr>
        <w:t>g</w:t>
      </w:r>
      <w:r w:rsidRPr="00494CAC">
        <w:rPr>
          <w:lang w:val="en-US"/>
        </w:rPr>
        <w:t xml:space="preserve">limpses of the </w:t>
      </w:r>
      <w:r w:rsidR="00AE2740">
        <w:rPr>
          <w:lang w:val="en-US"/>
        </w:rPr>
        <w:t>f</w:t>
      </w:r>
      <w:r w:rsidRPr="00494CAC">
        <w:rPr>
          <w:lang w:val="en-US"/>
        </w:rPr>
        <w:t xml:space="preserve">uture </w:t>
      </w:r>
    </w:p>
    <w:p w14:paraId="0B76BE24" w14:textId="1B41F9BE" w:rsidR="004F0F9D" w:rsidRPr="00EC4B74" w:rsidRDefault="00494CAC" w:rsidP="00F46A8F">
      <w:pPr>
        <w:pStyle w:val="Continuoustext"/>
        <w:rPr>
          <w:b/>
          <w:bCs/>
          <w:lang w:val="en-US"/>
        </w:rPr>
      </w:pPr>
      <w:r w:rsidRPr="00494CAC">
        <w:rPr>
          <w:b/>
          <w:bCs/>
          <w:lang w:val="en-US"/>
        </w:rPr>
        <w:t>Stuttgart, 14 April 2025. From 6 to 8 May, Nuremberg will once again become the global center of power electronics</w:t>
      </w:r>
      <w:r>
        <w:rPr>
          <w:b/>
          <w:bCs/>
          <w:lang w:val="en-US"/>
        </w:rPr>
        <w:t>:</w:t>
      </w:r>
      <w:r w:rsidRPr="00494CAC">
        <w:rPr>
          <w:b/>
          <w:bCs/>
          <w:lang w:val="en-US"/>
        </w:rPr>
        <w:t xml:space="preserve"> The PCIM Expo &amp; Conference is poised to bring experts from all over the world together to help advance forward-thinking developments in this dynamic sector. The event will feature a one-of-a-kind overview of innovative products, solutions, and trends that are expected to play a major role in shaping the industry’s future.</w:t>
      </w:r>
    </w:p>
    <w:p w14:paraId="65692DC3" w14:textId="0CD8E8EF" w:rsidR="00E67ED1" w:rsidRPr="00494CAC" w:rsidRDefault="00494CAC" w:rsidP="00E67ED1">
      <w:pPr>
        <w:rPr>
          <w:rFonts w:cstheme="minorHAnsi"/>
        </w:rPr>
      </w:pPr>
      <w:r w:rsidRPr="00494CAC">
        <w:rPr>
          <w:lang w:val="en-US"/>
        </w:rPr>
        <w:t xml:space="preserve">Across </w:t>
      </w:r>
      <w:r w:rsidRPr="00494CAC">
        <w:rPr>
          <w:color w:val="auto"/>
          <w:lang w:val="en-US"/>
        </w:rPr>
        <w:t xml:space="preserve">approximately 40,000 square meters </w:t>
      </w:r>
      <w:r w:rsidRPr="00494CAC">
        <w:rPr>
          <w:lang w:val="en-US"/>
        </w:rPr>
        <w:t>of exhibition space, more than 650 companies from 31</w:t>
      </w:r>
      <w:r w:rsidRPr="00494CAC">
        <w:rPr>
          <w:color w:val="FF0000"/>
          <w:lang w:val="en-US"/>
        </w:rPr>
        <w:t xml:space="preserve"> </w:t>
      </w:r>
      <w:r w:rsidRPr="00494CAC">
        <w:rPr>
          <w:lang w:val="en-US"/>
        </w:rPr>
        <w:t xml:space="preserve">countries will be showing off their newest and most tried-and-tested technologies. Among them will be leading players like </w:t>
      </w:r>
      <w:proofErr w:type="spellStart"/>
      <w:r w:rsidRPr="00494CAC">
        <w:rPr>
          <w:lang w:val="en-US"/>
        </w:rPr>
        <w:t>Onsemi</w:t>
      </w:r>
      <w:proofErr w:type="spellEnd"/>
      <w:r w:rsidRPr="00494CAC">
        <w:rPr>
          <w:lang w:val="en-US"/>
        </w:rPr>
        <w:t xml:space="preserve">, Fuji Electric Europe, and </w:t>
      </w:r>
      <w:proofErr w:type="spellStart"/>
      <w:r w:rsidRPr="00494CAC">
        <w:rPr>
          <w:lang w:val="en-US"/>
        </w:rPr>
        <w:t>Wolfspeed</w:t>
      </w:r>
      <w:proofErr w:type="spellEnd"/>
      <w:r w:rsidRPr="00494CAC">
        <w:rPr>
          <w:rStyle w:val="Kommentarzeichen"/>
          <w:rFonts w:cstheme="minorHAnsi"/>
          <w:sz w:val="22"/>
          <w:szCs w:val="22"/>
          <w:lang w:val="en-US"/>
        </w:rPr>
        <w:t xml:space="preserve">. </w:t>
      </w:r>
      <w:r w:rsidRPr="00494CAC">
        <w:rPr>
          <w:lang w:val="en-US"/>
        </w:rPr>
        <w:t xml:space="preserve">An array of newcomers will also be on hand to enhance the range of products on display, including </w:t>
      </w:r>
      <w:proofErr w:type="spellStart"/>
      <w:r w:rsidRPr="00494CAC">
        <w:rPr>
          <w:lang w:val="en-US"/>
        </w:rPr>
        <w:t>bdtronic</w:t>
      </w:r>
      <w:proofErr w:type="spellEnd"/>
      <w:r w:rsidRPr="00494CAC">
        <w:rPr>
          <w:lang w:val="en-US"/>
        </w:rPr>
        <w:t xml:space="preserve">, Infotech, and </w:t>
      </w:r>
      <w:proofErr w:type="spellStart"/>
      <w:r w:rsidRPr="00494CAC">
        <w:rPr>
          <w:lang w:val="en-US"/>
        </w:rPr>
        <w:t>Endrich</w:t>
      </w:r>
      <w:proofErr w:type="spellEnd"/>
      <w:r w:rsidRPr="00494CAC">
        <w:rPr>
          <w:lang w:val="en-US"/>
        </w:rPr>
        <w:t xml:space="preserve"> </w:t>
      </w:r>
      <w:proofErr w:type="spellStart"/>
      <w:r w:rsidRPr="00494CAC">
        <w:rPr>
          <w:lang w:val="en-US"/>
        </w:rPr>
        <w:t>Bauelemente</w:t>
      </w:r>
      <w:proofErr w:type="spellEnd"/>
      <w:r w:rsidRPr="00494CAC">
        <w:rPr>
          <w:lang w:val="en-US"/>
        </w:rPr>
        <w:t xml:space="preserve">. A complete list of this year’s exhibiting companies, as well as the products and solutions they will be presenting, is available on the </w:t>
      </w:r>
      <w:hyperlink r:id="rId7" w:history="1">
        <w:r w:rsidRPr="00A750AA">
          <w:rPr>
            <w:rStyle w:val="Hyperlink"/>
            <w:lang w:val="en-US"/>
          </w:rPr>
          <w:t>PCIM website</w:t>
        </w:r>
      </w:hyperlink>
      <w:r w:rsidRPr="00494CAC">
        <w:rPr>
          <w:lang w:val="en-US"/>
        </w:rPr>
        <w:t>.</w:t>
      </w:r>
    </w:p>
    <w:p w14:paraId="0F0D8502" w14:textId="4D16A924" w:rsidR="00E67ED1" w:rsidRPr="00494CAC" w:rsidRDefault="00494CAC" w:rsidP="00E67ED1">
      <w:pPr>
        <w:pStyle w:val="berschrift3"/>
        <w:rPr>
          <w:rFonts w:asciiTheme="minorHAnsi" w:hAnsiTheme="minorHAnsi" w:cstheme="minorHAnsi"/>
          <w:szCs w:val="22"/>
        </w:rPr>
      </w:pPr>
      <w:r w:rsidRPr="00494CAC">
        <w:rPr>
          <w:rFonts w:asciiTheme="minorHAnsi" w:hAnsiTheme="minorHAnsi" w:cstheme="minorHAnsi"/>
          <w:bCs/>
          <w:szCs w:val="22"/>
          <w:lang w:val="en-US"/>
        </w:rPr>
        <w:t>Presentation schedule to reflect industry’s technolog</w:t>
      </w:r>
      <w:r>
        <w:rPr>
          <w:rFonts w:asciiTheme="minorHAnsi" w:hAnsiTheme="minorHAnsi" w:cstheme="minorHAnsi"/>
          <w:bCs/>
          <w:szCs w:val="22"/>
          <w:lang w:val="en-US"/>
        </w:rPr>
        <w:t>ical</w:t>
      </w:r>
      <w:r w:rsidRPr="00494CAC">
        <w:rPr>
          <w:rFonts w:asciiTheme="minorHAnsi" w:hAnsiTheme="minorHAnsi" w:cstheme="minorHAnsi"/>
          <w:bCs/>
          <w:szCs w:val="22"/>
          <w:lang w:val="en-US"/>
        </w:rPr>
        <w:t xml:space="preserve"> advancements</w:t>
      </w:r>
    </w:p>
    <w:p w14:paraId="14B4582C" w14:textId="7963AFFA" w:rsidR="00E67ED1" w:rsidRPr="00494CAC" w:rsidRDefault="00494CAC" w:rsidP="008D7DFE">
      <w:pPr>
        <w:rPr>
          <w:rFonts w:cstheme="minorHAnsi"/>
        </w:rPr>
      </w:pPr>
      <w:r w:rsidRPr="00494CAC">
        <w:rPr>
          <w:rFonts w:cstheme="minorHAnsi"/>
          <w:lang w:val="en-US"/>
        </w:rPr>
        <w:t xml:space="preserve">To encourage continued technical progress and the sharing of ideas in power electronics, the PCIM Expo will feature an extensive line-up of presentations across three stages. These technical talks and podium discussions will enable interested attendees to learn more about the latest developments in the industry before engaging directly with the experts on hand. Innovative and dependable solutions for a variety of applications will be the focus of the Exhibitor, Technology, and E-Mobility &amp; Energy Storage Stages. Presentations such as “Lateral, Vertical, Bidirectional! Innovations and Progress in </w:t>
      </w:r>
      <w:proofErr w:type="spellStart"/>
      <w:r w:rsidRPr="00494CAC">
        <w:rPr>
          <w:rFonts w:cstheme="minorHAnsi"/>
          <w:lang w:val="en-US"/>
        </w:rPr>
        <w:t>GaN</w:t>
      </w:r>
      <w:proofErr w:type="spellEnd"/>
      <w:r w:rsidRPr="00494CAC">
        <w:rPr>
          <w:rFonts w:cstheme="minorHAnsi"/>
          <w:lang w:val="en-US"/>
        </w:rPr>
        <w:t xml:space="preserve"> Devices and Power ICs” by Fraunhofer IAF, “Benefits of Vertical Power Delivery When Powering AI GPU / SoC” by Infineon Technologies, and “DC-POWER Project: Testing MVDC Distribution Networks at Large Scale</w:t>
      </w:r>
      <w:r>
        <w:rPr>
          <w:rFonts w:cstheme="minorHAnsi"/>
          <w:lang w:val="en-US"/>
        </w:rPr>
        <w:t>”</w:t>
      </w:r>
      <w:r w:rsidRPr="00494CAC">
        <w:rPr>
          <w:rFonts w:cstheme="minorHAnsi"/>
          <w:lang w:val="en-US"/>
        </w:rPr>
        <w:t xml:space="preserve"> by ARCEL are expected to be among the highlights on the Technology Stage. The presentations on the Technology and E-Mobility &amp; Energy Storage Stages will be recorded and made available to all free of charge on the event website.</w:t>
      </w:r>
    </w:p>
    <w:p w14:paraId="65A75D88" w14:textId="77777777" w:rsidR="00E67ED1" w:rsidRPr="00494CAC" w:rsidRDefault="00494CAC" w:rsidP="00E67ED1">
      <w:pPr>
        <w:pStyle w:val="berschrift3"/>
        <w:rPr>
          <w:rFonts w:asciiTheme="minorHAnsi" w:hAnsiTheme="minorHAnsi" w:cstheme="minorHAnsi"/>
          <w:szCs w:val="22"/>
        </w:rPr>
      </w:pPr>
      <w:r w:rsidRPr="00494CAC">
        <w:rPr>
          <w:rFonts w:asciiTheme="minorHAnsi" w:hAnsiTheme="minorHAnsi" w:cstheme="minorHAnsi"/>
          <w:bCs/>
          <w:szCs w:val="22"/>
          <w:lang w:val="en-US"/>
        </w:rPr>
        <w:t xml:space="preserve">University Research Zone to showcase innovations from academia </w:t>
      </w:r>
    </w:p>
    <w:p w14:paraId="60BC2A88" w14:textId="3EE157B5" w:rsidR="00491847" w:rsidRPr="00494CAC" w:rsidRDefault="00494CAC" w:rsidP="00E67ED1">
      <w:pPr>
        <w:rPr>
          <w:rFonts w:cstheme="minorHAnsi"/>
        </w:rPr>
      </w:pPr>
      <w:r w:rsidRPr="00494CAC">
        <w:rPr>
          <w:rFonts w:cstheme="minorHAnsi"/>
          <w:lang w:val="en-US"/>
        </w:rPr>
        <w:t>At the PCIM Expo 2025, the University Research Zone will offer exclusive access to the most recent</w:t>
      </w:r>
      <w:r>
        <w:rPr>
          <w:rFonts w:cstheme="minorHAnsi"/>
          <w:lang w:val="en-US"/>
        </w:rPr>
        <w:t xml:space="preserve"> scientific</w:t>
      </w:r>
      <w:r w:rsidRPr="00494CAC">
        <w:rPr>
          <w:rFonts w:cstheme="minorHAnsi"/>
          <w:lang w:val="en-US"/>
        </w:rPr>
        <w:t xml:space="preserve"> findings </w:t>
      </w:r>
      <w:r>
        <w:rPr>
          <w:rFonts w:cstheme="minorHAnsi"/>
          <w:lang w:val="en-US"/>
        </w:rPr>
        <w:t>in</w:t>
      </w:r>
      <w:r w:rsidRPr="00494CAC">
        <w:rPr>
          <w:rFonts w:cstheme="minorHAnsi"/>
          <w:lang w:val="en-US"/>
        </w:rPr>
        <w:t xml:space="preserve"> power electronics. Each day will feature different universities and other research institutes presenting their current projects and providing insights into </w:t>
      </w:r>
      <w:r>
        <w:rPr>
          <w:rFonts w:cstheme="minorHAnsi"/>
          <w:lang w:val="en-US"/>
        </w:rPr>
        <w:t xml:space="preserve">related </w:t>
      </w:r>
      <w:r w:rsidRPr="00494CAC">
        <w:rPr>
          <w:rFonts w:cstheme="minorHAnsi"/>
          <w:lang w:val="en-US"/>
        </w:rPr>
        <w:t>developments. Those participating will include Aalborg University (Denmark), the University of Stuttgart – ILH (Germany), and Teesside University (UK).</w:t>
      </w:r>
    </w:p>
    <w:p w14:paraId="2DB89479" w14:textId="77777777" w:rsidR="00022157" w:rsidRPr="00494CAC" w:rsidRDefault="00494CAC" w:rsidP="00700DD9">
      <w:pPr>
        <w:pStyle w:val="berschrift3"/>
      </w:pPr>
      <w:r w:rsidRPr="00494CAC">
        <w:rPr>
          <w:bCs/>
          <w:lang w:val="en-US"/>
        </w:rPr>
        <w:lastRenderedPageBreak/>
        <w:t>Conference highlights focused on future-oriented innovations</w:t>
      </w:r>
    </w:p>
    <w:p w14:paraId="1D24C378" w14:textId="77777777" w:rsidR="00830645" w:rsidRPr="00EC4B74" w:rsidRDefault="00494CAC" w:rsidP="00830645">
      <w:pPr>
        <w:pStyle w:val="Continuoustext"/>
        <w:rPr>
          <w:lang w:val="en-US"/>
        </w:rPr>
      </w:pPr>
      <w:r w:rsidRPr="00494CAC">
        <w:rPr>
          <w:lang w:val="en-US"/>
        </w:rPr>
        <w:t>As usual, the PCIM Expo will be accompanied by the PCIM Conference – an exclusive platform that promotes exchange between the realms of industry and science. More than 400 first-time publications will give attendees the chance to gain in-depth insights into the latest breakthroughs in power electronics and first-hand knowledge of current scientific advancements. This method of knowledge transfer has proven efficient and plays a key role in driving and influencing the sector.</w:t>
      </w:r>
    </w:p>
    <w:p w14:paraId="266BA072" w14:textId="77777777" w:rsidR="00125C4E" w:rsidRPr="00EC4B74" w:rsidRDefault="00494CAC" w:rsidP="00830645">
      <w:pPr>
        <w:pStyle w:val="Continuoustext"/>
        <w:rPr>
          <w:lang w:val="en-US"/>
        </w:rPr>
      </w:pPr>
      <w:r w:rsidRPr="00494CAC">
        <w:rPr>
          <w:lang w:val="en-US"/>
        </w:rPr>
        <w:t>The conference program will include the following sessions:</w:t>
      </w:r>
    </w:p>
    <w:p w14:paraId="09F704B1" w14:textId="1CB48538" w:rsidR="00956093" w:rsidRPr="00EC4B74" w:rsidRDefault="00494CAC" w:rsidP="00125C4E">
      <w:pPr>
        <w:pStyle w:val="Continuoustext"/>
        <w:numPr>
          <w:ilvl w:val="0"/>
          <w:numId w:val="6"/>
        </w:numPr>
        <w:rPr>
          <w:lang w:val="en-US"/>
        </w:rPr>
      </w:pPr>
      <w:r w:rsidRPr="00494CAC">
        <w:rPr>
          <w:lang w:val="en-US"/>
        </w:rPr>
        <w:t>Tuesday, 6 May 2025, 11:00 a</w:t>
      </w:r>
      <w:r w:rsidR="00A750AA">
        <w:rPr>
          <w:lang w:val="en-US"/>
        </w:rPr>
        <w:t>.</w:t>
      </w:r>
      <w:r w:rsidRPr="00494CAC">
        <w:rPr>
          <w:lang w:val="en-US"/>
        </w:rPr>
        <w:t>m</w:t>
      </w:r>
      <w:r w:rsidR="00A750AA">
        <w:rPr>
          <w:lang w:val="en-US"/>
        </w:rPr>
        <w:t>.</w:t>
      </w:r>
      <w:r w:rsidRPr="00494CAC">
        <w:rPr>
          <w:lang w:val="en-US"/>
        </w:rPr>
        <w:t xml:space="preserve"> – </w:t>
      </w:r>
      <w:r w:rsidR="00A750AA">
        <w:rPr>
          <w:lang w:val="en-US"/>
        </w:rPr>
        <w:t>12:00 p.m.</w:t>
      </w:r>
      <w:r w:rsidRPr="00494CAC">
        <w:rPr>
          <w:lang w:val="en-US"/>
        </w:rPr>
        <w:t xml:space="preserve">: </w:t>
      </w:r>
      <w:proofErr w:type="spellStart"/>
      <w:r w:rsidRPr="00494CAC">
        <w:rPr>
          <w:lang w:val="en-US"/>
        </w:rPr>
        <w:t>SiC</w:t>
      </w:r>
      <w:proofErr w:type="spellEnd"/>
      <w:r w:rsidRPr="00494CAC">
        <w:rPr>
          <w:lang w:val="en-US"/>
        </w:rPr>
        <w:t xml:space="preserve"> MOSFET</w:t>
      </w:r>
    </w:p>
    <w:p w14:paraId="647BB485" w14:textId="66F9DFA5" w:rsidR="00956093" w:rsidRPr="00EC4B74" w:rsidRDefault="00494CAC" w:rsidP="00125C4E">
      <w:pPr>
        <w:pStyle w:val="Continuoustext"/>
        <w:numPr>
          <w:ilvl w:val="0"/>
          <w:numId w:val="6"/>
        </w:numPr>
        <w:rPr>
          <w:lang w:val="en-US"/>
        </w:rPr>
      </w:pPr>
      <w:r w:rsidRPr="00494CAC">
        <w:rPr>
          <w:lang w:val="en-US"/>
        </w:rPr>
        <w:t>Wednesday, 7 May 2025, 9:50</w:t>
      </w:r>
      <w:r w:rsidR="00A750AA">
        <w:rPr>
          <w:lang w:val="en-US"/>
        </w:rPr>
        <w:t xml:space="preserve"> a.m.</w:t>
      </w:r>
      <w:r w:rsidRPr="00494CAC">
        <w:rPr>
          <w:lang w:val="en-US"/>
        </w:rPr>
        <w:t xml:space="preserve"> – 11:50 a</w:t>
      </w:r>
      <w:r w:rsidR="00A750AA">
        <w:rPr>
          <w:lang w:val="en-US"/>
        </w:rPr>
        <w:t>.</w:t>
      </w:r>
      <w:r w:rsidRPr="00494CAC">
        <w:rPr>
          <w:lang w:val="en-US"/>
        </w:rPr>
        <w:t>m</w:t>
      </w:r>
      <w:r w:rsidR="00A750AA">
        <w:rPr>
          <w:lang w:val="en-US"/>
        </w:rPr>
        <w:t>.</w:t>
      </w:r>
      <w:r w:rsidRPr="00494CAC">
        <w:rPr>
          <w:lang w:val="en-US"/>
        </w:rPr>
        <w:t>: Intelligent Gate Driver</w:t>
      </w:r>
    </w:p>
    <w:p w14:paraId="78C93153" w14:textId="1A3721C8" w:rsidR="00125C4E" w:rsidRPr="00EC4B74" w:rsidRDefault="00494CAC" w:rsidP="00125C4E">
      <w:pPr>
        <w:pStyle w:val="Continuoustext"/>
        <w:numPr>
          <w:ilvl w:val="0"/>
          <w:numId w:val="6"/>
        </w:numPr>
        <w:rPr>
          <w:lang w:val="en-US"/>
        </w:rPr>
      </w:pPr>
      <w:r w:rsidRPr="00494CAC">
        <w:rPr>
          <w:lang w:val="en-US"/>
        </w:rPr>
        <w:t>Thursday, 8 May 2025, 9:50</w:t>
      </w:r>
      <w:r w:rsidR="00A750AA">
        <w:rPr>
          <w:lang w:val="en-US"/>
        </w:rPr>
        <w:t xml:space="preserve"> a.m.</w:t>
      </w:r>
      <w:r w:rsidRPr="00494CAC">
        <w:rPr>
          <w:lang w:val="en-US"/>
        </w:rPr>
        <w:t xml:space="preserve"> – 11:10 a</w:t>
      </w:r>
      <w:r w:rsidR="00A750AA">
        <w:rPr>
          <w:lang w:val="en-US"/>
        </w:rPr>
        <w:t>.</w:t>
      </w:r>
      <w:r w:rsidRPr="00494CAC">
        <w:rPr>
          <w:lang w:val="en-US"/>
        </w:rPr>
        <w:t>m</w:t>
      </w:r>
      <w:r w:rsidR="00A750AA">
        <w:rPr>
          <w:lang w:val="en-US"/>
        </w:rPr>
        <w:t>.</w:t>
      </w:r>
      <w:r w:rsidRPr="00494CAC">
        <w:rPr>
          <w:lang w:val="en-US"/>
        </w:rPr>
        <w:t>: Inverter Design and Reliability</w:t>
      </w:r>
    </w:p>
    <w:p w14:paraId="59762347" w14:textId="77777777" w:rsidR="00956093" w:rsidRPr="00EC4B74" w:rsidRDefault="00494CAC" w:rsidP="00956093">
      <w:pPr>
        <w:pStyle w:val="Continuoustext"/>
        <w:rPr>
          <w:lang w:val="en-US"/>
        </w:rPr>
      </w:pPr>
      <w:r w:rsidRPr="00494CAC">
        <w:rPr>
          <w:lang w:val="en-US"/>
        </w:rPr>
        <w:t>In addition to the large number of specialist presentations to be held in six conference rooms, poster presentations in over 40 sessions will provide a setting for in-depth discussions. These poster sessions are open to all event attendees and will once again take place in two different locations: in the foyer of the NCC Mitte entrance and in Hall 10.1 of NCC Mitte.</w:t>
      </w:r>
    </w:p>
    <w:p w14:paraId="24344AD0" w14:textId="77777777" w:rsidR="00095268" w:rsidRPr="00494CAC" w:rsidRDefault="00494CAC" w:rsidP="00095268">
      <w:pPr>
        <w:pStyle w:val="berschrift3"/>
      </w:pPr>
      <w:r w:rsidRPr="00494CAC">
        <w:rPr>
          <w:bCs/>
          <w:lang w:val="en-US"/>
        </w:rPr>
        <w:t>Sustainability: an integral part of power electronics</w:t>
      </w:r>
    </w:p>
    <w:p w14:paraId="0526D63F" w14:textId="77777777" w:rsidR="002D0F3E" w:rsidRPr="00EC4B74" w:rsidRDefault="00494CAC" w:rsidP="002D0F3E">
      <w:pPr>
        <w:pStyle w:val="Continuoustext"/>
        <w:rPr>
          <w:rFonts w:asciiTheme="majorHAnsi" w:hAnsiTheme="majorHAnsi" w:cstheme="majorHAnsi"/>
          <w:lang w:val="en-US"/>
        </w:rPr>
      </w:pPr>
      <w:r w:rsidRPr="00494CAC">
        <w:rPr>
          <w:lang w:val="en-US"/>
        </w:rPr>
        <w:t xml:space="preserve">This year’s PCIM Conference is poised to underscore the growing importance of sustainability in the power electronics industry. Particularly relevant in this regard will be a special session by Ole </w:t>
      </w:r>
      <w:proofErr w:type="spellStart"/>
      <w:r w:rsidRPr="00494CAC">
        <w:rPr>
          <w:lang w:val="en-US"/>
        </w:rPr>
        <w:t>Gerkensmeyer</w:t>
      </w:r>
      <w:proofErr w:type="spellEnd"/>
      <w:r w:rsidRPr="00494CAC">
        <w:rPr>
          <w:lang w:val="en-US"/>
        </w:rPr>
        <w:t xml:space="preserve"> (</w:t>
      </w:r>
      <w:proofErr w:type="spellStart"/>
      <w:r w:rsidRPr="00494CAC">
        <w:rPr>
          <w:lang w:val="en-US"/>
        </w:rPr>
        <w:t>Nexperia</w:t>
      </w:r>
      <w:proofErr w:type="spellEnd"/>
      <w:r w:rsidRPr="00494CAC">
        <w:rPr>
          <w:lang w:val="en-US"/>
        </w:rPr>
        <w:t xml:space="preserve">) on the topic “Circular Economy in Power Electronics”. Here, advanced strategies for integrating circular economy within the sector will be presented. A keynote speech by Johann W. Kolar (ETH Zurich) entitled "Challenges of Green Growth – Limited Energy Return on Energy Invested &amp; Critical Raw Material Shortage” is expected to be another highlight. This presentation will focus on the challenges posed by a 100%-renewable energy system while calling for zero-waste circular economy and efficient </w:t>
      </w:r>
      <w:r w:rsidRPr="00494CAC">
        <w:rPr>
          <w:rFonts w:asciiTheme="majorHAnsi" w:hAnsiTheme="majorHAnsi"/>
          <w:lang w:val="en-US"/>
        </w:rPr>
        <w:t>power electronics to overcome the hurdles in question</w:t>
      </w:r>
      <w:r w:rsidRPr="00494CAC">
        <w:rPr>
          <w:lang w:val="en-US"/>
        </w:rPr>
        <w:t>.</w:t>
      </w:r>
    </w:p>
    <w:p w14:paraId="3DF5E9B5" w14:textId="77777777" w:rsidR="00E67ED1" w:rsidRPr="00EC4B74" w:rsidRDefault="00494CAC" w:rsidP="00E67ED1">
      <w:pPr>
        <w:pStyle w:val="Continuoustext"/>
        <w:rPr>
          <w:rFonts w:asciiTheme="majorHAnsi" w:hAnsiTheme="majorHAnsi" w:cstheme="majorHAnsi"/>
          <w:lang w:val="en-US"/>
        </w:rPr>
      </w:pPr>
      <w:r w:rsidRPr="00494CAC">
        <w:rPr>
          <w:rFonts w:asciiTheme="majorHAnsi" w:hAnsiTheme="majorHAnsi"/>
          <w:lang w:val="en-US"/>
        </w:rPr>
        <w:t>Meanwhile, sustainable technologies and energy-efficient applications will also be among the central subjects at the PCIM Expo. Numerous exhibitors will be presenting components, systems, and innovations designed to improve energy efficiency, reduce CO</w:t>
      </w:r>
      <w:r w:rsidRPr="00494CAC">
        <w:rPr>
          <w:rFonts w:ascii="Cambria Math" w:hAnsi="Cambria Math"/>
          <w:lang w:val="en-US"/>
        </w:rPr>
        <w:t>₂</w:t>
      </w:r>
      <w:r>
        <w:rPr>
          <w:rFonts w:ascii="Cambria Math" w:hAnsi="Cambria Math"/>
          <w:lang w:val="en-US"/>
        </w:rPr>
        <w:t xml:space="preserve"> </w:t>
      </w:r>
      <w:r w:rsidRPr="00494CAC">
        <w:rPr>
          <w:rFonts w:asciiTheme="majorHAnsi" w:hAnsiTheme="majorHAnsi"/>
          <w:lang w:val="en-US"/>
        </w:rPr>
        <w:t xml:space="preserve">emissions, and expand renewable energies. Companies such as Semikron Danfoss </w:t>
      </w:r>
      <w:proofErr w:type="spellStart"/>
      <w:r w:rsidRPr="00494CAC">
        <w:rPr>
          <w:rFonts w:asciiTheme="majorHAnsi" w:hAnsiTheme="majorHAnsi"/>
          <w:lang w:val="en-US"/>
        </w:rPr>
        <w:t>Elektronik</w:t>
      </w:r>
      <w:proofErr w:type="spellEnd"/>
      <w:r w:rsidRPr="00494CAC">
        <w:rPr>
          <w:rFonts w:asciiTheme="majorHAnsi" w:hAnsiTheme="majorHAnsi"/>
          <w:lang w:val="en-US"/>
        </w:rPr>
        <w:t xml:space="preserve">, STMicroelectronics, </w:t>
      </w:r>
      <w:proofErr w:type="spellStart"/>
      <w:r w:rsidRPr="00494CAC">
        <w:rPr>
          <w:rFonts w:asciiTheme="majorHAnsi" w:hAnsiTheme="majorHAnsi"/>
          <w:lang w:val="en-US"/>
        </w:rPr>
        <w:t>Littlefuse</w:t>
      </w:r>
      <w:proofErr w:type="spellEnd"/>
      <w:r w:rsidRPr="00494CAC">
        <w:rPr>
          <w:rFonts w:asciiTheme="majorHAnsi" w:hAnsiTheme="majorHAnsi"/>
          <w:lang w:val="en-US"/>
        </w:rPr>
        <w:t xml:space="preserve">, Menlo Microsystems, and </w:t>
      </w:r>
      <w:proofErr w:type="spellStart"/>
      <w:r w:rsidRPr="00494CAC">
        <w:rPr>
          <w:rFonts w:asciiTheme="majorHAnsi" w:hAnsiTheme="majorHAnsi"/>
          <w:lang w:val="en-US"/>
        </w:rPr>
        <w:t>CoolCAD</w:t>
      </w:r>
      <w:proofErr w:type="spellEnd"/>
      <w:r w:rsidRPr="00494CAC">
        <w:rPr>
          <w:rFonts w:asciiTheme="majorHAnsi" w:hAnsiTheme="majorHAnsi"/>
          <w:lang w:val="en-US"/>
        </w:rPr>
        <w:t xml:space="preserve"> Electronics will be demonstrating how current sustainability requirements can be translated into future-oriented solutions. </w:t>
      </w:r>
    </w:p>
    <w:p w14:paraId="1E138EC9" w14:textId="65EE993D" w:rsidR="00E67ED1" w:rsidRPr="00EC4B74" w:rsidRDefault="00494CAC" w:rsidP="00E67ED1">
      <w:pPr>
        <w:pStyle w:val="Continuoustext"/>
        <w:rPr>
          <w:rFonts w:asciiTheme="majorHAnsi" w:hAnsiTheme="majorHAnsi" w:cstheme="majorHAnsi"/>
          <w:lang w:val="en-US"/>
        </w:rPr>
      </w:pPr>
      <w:r w:rsidRPr="00494CAC">
        <w:rPr>
          <w:rFonts w:asciiTheme="majorHAnsi" w:hAnsiTheme="majorHAnsi" w:cstheme="majorHAnsi"/>
          <w:lang w:val="en-US"/>
        </w:rPr>
        <w:t xml:space="preserve">On the Technology Stage, innovative approaches to power electronics for the energy transition will be presented and discussed, including technologies for energy storage, the optimization of components, and the integration of renewable energies into existing systems. The speakers will include experts from companies such as Texas Instruments, Robert Bosch, </w:t>
      </w:r>
      <w:r>
        <w:rPr>
          <w:rFonts w:asciiTheme="majorHAnsi" w:hAnsiTheme="majorHAnsi" w:cstheme="majorHAnsi"/>
          <w:lang w:val="en-US"/>
        </w:rPr>
        <w:t xml:space="preserve">and </w:t>
      </w:r>
      <w:proofErr w:type="spellStart"/>
      <w:r w:rsidRPr="00494CAC">
        <w:rPr>
          <w:rFonts w:asciiTheme="majorHAnsi" w:hAnsiTheme="majorHAnsi" w:cstheme="majorHAnsi"/>
          <w:lang w:val="en-US"/>
        </w:rPr>
        <w:t>Arcel</w:t>
      </w:r>
      <w:proofErr w:type="spellEnd"/>
      <w:r w:rsidRPr="00494CAC">
        <w:rPr>
          <w:rFonts w:asciiTheme="majorHAnsi" w:hAnsiTheme="majorHAnsi" w:cstheme="majorHAnsi"/>
          <w:lang w:val="en-US"/>
        </w:rPr>
        <w:t xml:space="preserve">, </w:t>
      </w:r>
      <w:r>
        <w:rPr>
          <w:rFonts w:asciiTheme="majorHAnsi" w:hAnsiTheme="majorHAnsi" w:cstheme="majorHAnsi"/>
          <w:lang w:val="en-US"/>
        </w:rPr>
        <w:t xml:space="preserve">as well as from </w:t>
      </w:r>
      <w:r w:rsidRPr="00494CAC">
        <w:rPr>
          <w:rFonts w:asciiTheme="majorHAnsi" w:hAnsiTheme="majorHAnsi" w:cstheme="majorHAnsi"/>
          <w:lang w:val="en-US"/>
        </w:rPr>
        <w:t>the University of Twente (the Netherlands).</w:t>
      </w:r>
    </w:p>
    <w:p w14:paraId="6F597A2D" w14:textId="77777777" w:rsidR="00E67ED1" w:rsidRPr="00EC4B74" w:rsidRDefault="00494CAC" w:rsidP="00E67ED1">
      <w:pPr>
        <w:pStyle w:val="Continuoustext"/>
        <w:rPr>
          <w:rFonts w:asciiTheme="majorHAnsi" w:hAnsiTheme="majorHAnsi" w:cstheme="majorHAnsi"/>
          <w:lang w:val="en-US"/>
        </w:rPr>
      </w:pPr>
      <w:bookmarkStart w:id="2" w:name="_Hlk194048440"/>
      <w:r w:rsidRPr="00494CAC">
        <w:rPr>
          <w:rFonts w:asciiTheme="majorHAnsi" w:hAnsiTheme="majorHAnsi" w:cstheme="majorHAnsi"/>
          <w:lang w:val="en-US"/>
        </w:rPr>
        <w:t>Current research findings in the field of sustainability will also be presented in the University Research Zone, including the "Power Electronics Enabling Energy Storages" project from the University of Innsbruck (Austria).</w:t>
      </w:r>
    </w:p>
    <w:bookmarkEnd w:id="2"/>
    <w:p w14:paraId="56B10349" w14:textId="1AD994AB" w:rsidR="002D0F3E" w:rsidRPr="00EC4B74" w:rsidRDefault="00494CAC" w:rsidP="002D0F3E">
      <w:pPr>
        <w:pStyle w:val="Continuoustext"/>
        <w:rPr>
          <w:rFonts w:asciiTheme="majorHAnsi" w:hAnsiTheme="majorHAnsi" w:cstheme="majorHAnsi"/>
          <w:lang w:val="en-US"/>
        </w:rPr>
      </w:pPr>
      <w:r w:rsidRPr="00494CAC">
        <w:rPr>
          <w:rFonts w:asciiTheme="majorHAnsi" w:hAnsiTheme="majorHAnsi" w:cstheme="majorHAnsi"/>
          <w:lang w:val="en-US"/>
        </w:rPr>
        <w:lastRenderedPageBreak/>
        <w:t xml:space="preserve">Visitors to the trade fair and conference will therefore </w:t>
      </w:r>
      <w:r>
        <w:rPr>
          <w:rFonts w:asciiTheme="majorHAnsi" w:hAnsiTheme="majorHAnsi" w:cstheme="majorHAnsi"/>
          <w:lang w:val="en-US"/>
        </w:rPr>
        <w:t>have</w:t>
      </w:r>
      <w:r w:rsidRPr="00494CAC">
        <w:rPr>
          <w:rFonts w:asciiTheme="majorHAnsi" w:hAnsiTheme="majorHAnsi" w:cstheme="majorHAnsi"/>
          <w:lang w:val="en-US"/>
        </w:rPr>
        <w:t xml:space="preserve"> various ways to find out about sustainable approaches in power electronics and identify new potential for their own applications. "This is where we meet our partners and customers to develop innovative electrification solutions together. The event offers everything we need to realize the goal of a sustainable future," points out Damaris Ochoa, marketing communications manager at NXP Semiconductors.</w:t>
      </w:r>
    </w:p>
    <w:p w14:paraId="5FD7F9EF" w14:textId="77777777" w:rsidR="0066139E" w:rsidRPr="00EC4B74" w:rsidRDefault="00494CAC" w:rsidP="00BD3BA1">
      <w:pPr>
        <w:pStyle w:val="Continuoustext"/>
        <w:rPr>
          <w:lang w:val="en-US"/>
        </w:rPr>
      </w:pPr>
      <w:r w:rsidRPr="00494CAC">
        <w:rPr>
          <w:lang w:val="en-US"/>
        </w:rPr>
        <w:t xml:space="preserve">To learn more about the expo and conference and secure your ticket, please visit </w:t>
      </w:r>
      <w:hyperlink r:id="rId8" w:history="1">
        <w:proofErr w:type="spellStart"/>
        <w:proofErr w:type="gramStart"/>
        <w:r w:rsidR="0066139E" w:rsidRPr="00494CAC">
          <w:rPr>
            <w:rStyle w:val="Hyperlink"/>
            <w:lang w:val="en-US"/>
          </w:rPr>
          <w:t>pcim.en</w:t>
        </w:r>
        <w:proofErr w:type="spellEnd"/>
        <w:proofErr w:type="gramEnd"/>
      </w:hyperlink>
      <w:r w:rsidRPr="00494CAC">
        <w:rPr>
          <w:lang w:val="en-US"/>
        </w:rPr>
        <w:t>.</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542A20" w:rsidRPr="00494CAC" w14:paraId="3191163F" w14:textId="77777777" w:rsidTr="00542A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7B9C2DAC" w14:textId="77777777" w:rsidR="009A6630" w:rsidRPr="00494CAC" w:rsidRDefault="00494CAC" w:rsidP="009A6630">
            <w:pPr>
              <w:ind w:left="0"/>
            </w:pPr>
            <w:r w:rsidRPr="00494CAC">
              <w:rPr>
                <w:noProof/>
                <w:lang w:val="en-US"/>
              </w:rPr>
              <w:drawing>
                <wp:inline distT="0" distB="0" distL="0" distR="0" wp14:anchorId="4ECB9208" wp14:editId="2A6E7AE8">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542A20" w:rsidRPr="00705CDB" w14:paraId="32D61FB6" w14:textId="77777777" w:rsidTr="006241DE">
        <w:tc>
          <w:tcPr>
            <w:tcW w:w="5953" w:type="dxa"/>
          </w:tcPr>
          <w:p w14:paraId="260F44FB" w14:textId="77777777" w:rsidR="00132485" w:rsidRPr="00EC4B74" w:rsidRDefault="00494CAC" w:rsidP="00C85550">
            <w:pPr>
              <w:pStyle w:val="Imagecaption"/>
              <w:rPr>
                <w:lang w:val="es-ES"/>
              </w:rPr>
            </w:pPr>
            <w:r w:rsidRPr="00EC4B74">
              <w:rPr>
                <w:lang w:val="es-ES"/>
              </w:rPr>
              <w:t xml:space="preserve">Mesago </w:t>
            </w:r>
            <w:proofErr w:type="spellStart"/>
            <w:r w:rsidRPr="00EC4B74">
              <w:rPr>
                <w:lang w:val="es-ES"/>
              </w:rPr>
              <w:t>Messe</w:t>
            </w:r>
            <w:proofErr w:type="spellEnd"/>
            <w:r w:rsidRPr="00EC4B74">
              <w:rPr>
                <w:lang w:val="es-ES"/>
              </w:rPr>
              <w:t xml:space="preserve"> Frankfurt GmbH / Arturo Rivas </w:t>
            </w:r>
            <w:proofErr w:type="spellStart"/>
            <w:r w:rsidRPr="00EC4B74">
              <w:rPr>
                <w:lang w:val="es-ES"/>
              </w:rPr>
              <w:t>Gonzalez</w:t>
            </w:r>
            <w:proofErr w:type="spellEnd"/>
          </w:p>
        </w:tc>
      </w:tr>
    </w:tbl>
    <w:p w14:paraId="5B8B4A61" w14:textId="77777777" w:rsidR="00494CAC" w:rsidRPr="006B7393" w:rsidRDefault="00494CAC" w:rsidP="00494CAC">
      <w:pPr>
        <w:pStyle w:val="Continuoustext"/>
        <w:rPr>
          <w:lang w:val="en-GB"/>
        </w:rPr>
      </w:pPr>
      <w:bookmarkStart w:id="3" w:name="VADatum"/>
      <w:bookmarkEnd w:id="3"/>
      <w:r w:rsidRPr="006B7393">
        <w:rPr>
          <w:lang w:val="en-GB"/>
        </w:rPr>
        <w:t>PCIM Expo &amp; Conference</w:t>
      </w:r>
    </w:p>
    <w:p w14:paraId="09B14D19" w14:textId="77777777" w:rsidR="00494CAC" w:rsidRPr="006B7393" w:rsidRDefault="00494CAC" w:rsidP="00494CAC">
      <w:pPr>
        <w:pStyle w:val="Continuoustext"/>
        <w:rPr>
          <w:lang w:val="en-GB"/>
        </w:rPr>
      </w:pPr>
      <w:r w:rsidRPr="006B7393">
        <w:rPr>
          <w:lang w:val="en-GB"/>
        </w:rPr>
        <w:t>International exhibition and conference for Power Electronics, Intelligent Motion, Renewable Energy and Energy Management</w:t>
      </w:r>
    </w:p>
    <w:p w14:paraId="71E77419" w14:textId="77777777" w:rsidR="00494CAC" w:rsidRPr="006B7393" w:rsidRDefault="00494CAC" w:rsidP="00494CAC">
      <w:pPr>
        <w:pStyle w:val="Continuoustext"/>
        <w:rPr>
          <w:lang w:val="en-GB"/>
        </w:rPr>
      </w:pPr>
      <w:r w:rsidRPr="006B7393">
        <w:rPr>
          <w:lang w:val="en-GB"/>
        </w:rPr>
        <w:t>The PCIM Expo &amp; Conference will be held from 06 - 08 May 2025.</w:t>
      </w:r>
    </w:p>
    <w:p w14:paraId="575DCFE0" w14:textId="77777777" w:rsidR="00494CAC" w:rsidRPr="006B7393" w:rsidRDefault="00494CAC" w:rsidP="00494CAC">
      <w:pPr>
        <w:pStyle w:val="berschrift4"/>
        <w:rPr>
          <w:rFonts w:ascii="Arial" w:hAnsi="Arial"/>
        </w:rPr>
      </w:pPr>
      <w:r w:rsidRPr="006B7393">
        <w:rPr>
          <w:rFonts w:ascii="Arial" w:hAnsi="Arial"/>
          <w:bCs/>
          <w:iCs w:val="0"/>
        </w:rPr>
        <w:t>Press information and photographic material:</w:t>
      </w:r>
    </w:p>
    <w:p w14:paraId="44FCBAB0" w14:textId="77777777" w:rsidR="00494CAC" w:rsidRPr="006B7393" w:rsidRDefault="00705CDB" w:rsidP="00494CAC">
      <w:pPr>
        <w:pStyle w:val="Continuoustext"/>
        <w:rPr>
          <w:lang w:val="en-GB"/>
        </w:rPr>
      </w:pPr>
      <w:r>
        <w:fldChar w:fldCharType="begin"/>
      </w:r>
      <w:r w:rsidRPr="00705CDB">
        <w:rPr>
          <w:lang w:val="en-US"/>
        </w:rPr>
        <w:instrText xml:space="preserve"> HYPERLINK "https://pcim.mesago.com/nuernberg/en/press.html" </w:instrText>
      </w:r>
      <w:r>
        <w:fldChar w:fldCharType="separate"/>
      </w:r>
      <w:r w:rsidR="00494CAC" w:rsidRPr="006B7393">
        <w:rPr>
          <w:rStyle w:val="Hyperlink"/>
          <w:lang w:val="en-GB"/>
        </w:rPr>
        <w:t xml:space="preserve">Press - PCIM </w:t>
      </w:r>
      <w:r>
        <w:rPr>
          <w:rStyle w:val="Hyperlink"/>
          <w:lang w:val="en-GB"/>
        </w:rPr>
        <w:fldChar w:fldCharType="end"/>
      </w:r>
    </w:p>
    <w:p w14:paraId="2E92C483" w14:textId="77777777" w:rsidR="00494CAC" w:rsidRPr="006B7393" w:rsidRDefault="00494CAC" w:rsidP="00494CAC">
      <w:pPr>
        <w:pStyle w:val="berschrift4"/>
        <w:rPr>
          <w:rFonts w:ascii="Arial" w:hAnsi="Arial"/>
        </w:rPr>
      </w:pPr>
      <w:bookmarkStart w:id="4" w:name="Netzueberschrift"/>
      <w:bookmarkEnd w:id="4"/>
      <w:r w:rsidRPr="006B7393">
        <w:rPr>
          <w:rFonts w:ascii="Arial" w:hAnsi="Arial"/>
          <w:bCs/>
          <w:iCs w:val="0"/>
        </w:rPr>
        <w:t>Links to websites:</w:t>
      </w:r>
    </w:p>
    <w:p w14:paraId="6B5357B9" w14:textId="5EC9F280" w:rsidR="00494CAC" w:rsidRPr="006B7393" w:rsidRDefault="00705CDB" w:rsidP="00494CAC">
      <w:pPr>
        <w:pStyle w:val="Continuoustext"/>
        <w:rPr>
          <w:lang w:val="en-GB"/>
        </w:rPr>
      </w:pPr>
      <w:r>
        <w:fldChar w:fldCharType="begin"/>
      </w:r>
      <w:r w:rsidRPr="00705CDB">
        <w:rPr>
          <w:lang w:val="en-US"/>
        </w:rPr>
        <w:instrText xml:space="preserve"> HYPERLINK "https://pcim.mesago</w:instrText>
      </w:r>
      <w:r w:rsidRPr="00705CDB">
        <w:rPr>
          <w:lang w:val="en-US"/>
        </w:rPr>
        <w:instrText xml:space="preserve">.com/events/en.html" </w:instrText>
      </w:r>
      <w:r>
        <w:fldChar w:fldCharType="separate"/>
      </w:r>
      <w:r w:rsidR="00494CAC" w:rsidRPr="009D0B47">
        <w:rPr>
          <w:rStyle w:val="Hyperlink"/>
          <w:lang w:val="en-GB"/>
        </w:rPr>
        <w:t>PCIM –</w:t>
      </w:r>
      <w:r w:rsidR="00494CAC" w:rsidRPr="009D0B47">
        <w:rPr>
          <w:rStyle w:val="Hyperlink"/>
          <w:lang w:val="en-US"/>
        </w:rPr>
        <w:t xml:space="preserve"> Hub for Power Electronics</w:t>
      </w:r>
      <w:r>
        <w:rPr>
          <w:rStyle w:val="Hyperlink"/>
          <w:lang w:val="en-US"/>
        </w:rPr>
        <w:fldChar w:fldCharType="end"/>
      </w:r>
      <w:r w:rsidR="00EC4B74">
        <w:rPr>
          <w:lang w:val="en-GB"/>
        </w:rPr>
        <w:br/>
      </w:r>
      <w:r w:rsidR="00494CAC" w:rsidRPr="006B7393">
        <w:rPr>
          <w:color w:val="auto"/>
          <w:lang w:val="en-GB"/>
        </w:rPr>
        <w:br/>
      </w:r>
      <w:r>
        <w:fldChar w:fldCharType="begin"/>
      </w:r>
      <w:r w:rsidRPr="00705CDB">
        <w:rPr>
          <w:lang w:val="en-US"/>
        </w:rPr>
        <w:instrText xml:space="preserve"> HYPERLINK "https://www.facebook.com/pcimeurope/" </w:instrText>
      </w:r>
      <w:r>
        <w:fldChar w:fldCharType="separate"/>
      </w:r>
      <w:r w:rsidR="00494CAC" w:rsidRPr="006B7393">
        <w:rPr>
          <w:rStyle w:val="Hyperlink"/>
          <w:lang w:val="en-GB"/>
        </w:rPr>
        <w:t>https://www.facebook.com/pcim</w:t>
      </w:r>
      <w:r>
        <w:rPr>
          <w:rStyle w:val="Hyperlink"/>
          <w:lang w:val="en-GB"/>
        </w:rPr>
        <w:fldChar w:fldCharType="end"/>
      </w:r>
      <w:r w:rsidR="00494CAC" w:rsidRPr="006B7393">
        <w:rPr>
          <w:color w:val="auto"/>
          <w:lang w:val="en-GB"/>
        </w:rPr>
        <w:t>/</w:t>
      </w:r>
      <w:r w:rsidR="00494CAC" w:rsidRPr="006B7393">
        <w:rPr>
          <w:color w:val="auto"/>
          <w:lang w:val="en-GB"/>
        </w:rPr>
        <w:br/>
      </w:r>
      <w:r>
        <w:fldChar w:fldCharType="begin"/>
      </w:r>
      <w:r w:rsidRPr="00705CDB">
        <w:rPr>
          <w:lang w:val="en-US"/>
        </w:rPr>
        <w:instrText xml:space="preserve"> HYPERLINK "https://www.linkedin.com/showcase/pcim-europe" </w:instrText>
      </w:r>
      <w:r>
        <w:fldChar w:fldCharType="separate"/>
      </w:r>
      <w:r w:rsidR="00494CAC" w:rsidRPr="006B7393">
        <w:rPr>
          <w:rStyle w:val="Hyperlink"/>
          <w:lang w:val="en-GB"/>
        </w:rPr>
        <w:t>https://www.linkedin.com/showcase/pcim</w:t>
      </w:r>
      <w:r>
        <w:rPr>
          <w:rStyle w:val="Hyperlink"/>
          <w:lang w:val="en-GB"/>
        </w:rPr>
        <w:fldChar w:fldCharType="end"/>
      </w:r>
    </w:p>
    <w:p w14:paraId="77594AD1" w14:textId="77777777" w:rsidR="00494CAC" w:rsidRPr="006B7393" w:rsidRDefault="00494CAC" w:rsidP="00494CAC">
      <w:pPr>
        <w:pStyle w:val="xGaplogogra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494CAC" w:rsidRPr="006B7393" w14:paraId="626E4641" w14:textId="77777777" w:rsidTr="00CD1622">
        <w:tc>
          <w:tcPr>
            <w:tcW w:w="5000" w:type="pct"/>
            <w:tcMar>
              <w:left w:w="142" w:type="dxa"/>
              <w:right w:w="0" w:type="dxa"/>
            </w:tcMar>
          </w:tcPr>
          <w:p w14:paraId="37982272" w14:textId="77777777" w:rsidR="00494CAC" w:rsidRPr="006B7393" w:rsidRDefault="00494CAC" w:rsidP="00CD1622">
            <w:pPr>
              <w:pStyle w:val="Logogram"/>
              <w:rPr>
                <w:rFonts w:ascii="Arial" w:hAnsi="Arial"/>
              </w:rPr>
            </w:pPr>
            <w:r w:rsidRPr="006B7393">
              <w:rPr>
                <w:rFonts w:ascii="Arial" w:hAnsi="Arial"/>
                <w:bCs/>
                <w:iCs w:val="0"/>
                <w:noProof/>
              </w:rPr>
              <w:lastRenderedPageBreak/>
              <w:drawing>
                <wp:anchor distT="0" distB="0" distL="114300" distR="114300" simplePos="0" relativeHeight="251660288" behindDoc="0" locked="0" layoutInCell="1" allowOverlap="1" wp14:anchorId="1E0FB384" wp14:editId="5B6686A0">
                  <wp:simplePos x="0" y="0"/>
                  <wp:positionH relativeFrom="column">
                    <wp:posOffset>13335</wp:posOffset>
                  </wp:positionH>
                  <wp:positionV relativeFrom="paragraph">
                    <wp:posOffset>46355</wp:posOffset>
                  </wp:positionV>
                  <wp:extent cx="1438275" cy="466725"/>
                  <wp:effectExtent l="0" t="0" r="9525" b="9525"/>
                  <wp:wrapTopAndBottom/>
                  <wp:docPr id="13909112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494CAC" w:rsidRPr="00705CDB" w14:paraId="33559D01" w14:textId="77777777" w:rsidTr="00CD1622">
        <w:tc>
          <w:tcPr>
            <w:tcW w:w="5000" w:type="pct"/>
          </w:tcPr>
          <w:p w14:paraId="3B8A1975" w14:textId="77777777" w:rsidR="00494CAC" w:rsidRPr="009D0B47" w:rsidRDefault="00494CAC" w:rsidP="00CD1622">
            <w:pPr>
              <w:pStyle w:val="Contact"/>
              <w:rPr>
                <w:rFonts w:ascii="Arial" w:hAnsi="Arial"/>
                <w:lang w:val="en-US"/>
              </w:rPr>
            </w:pPr>
            <w:r w:rsidRPr="009D0B47">
              <w:rPr>
                <w:rFonts w:ascii="Arial" w:hAnsi="Arial"/>
                <w:bCs/>
                <w:iCs w:val="0"/>
                <w:lang w:val="en-US"/>
              </w:rPr>
              <w:t>Your contact:</w:t>
            </w:r>
          </w:p>
          <w:p w14:paraId="3BFF8248" w14:textId="77777777" w:rsidR="00494CAC" w:rsidRPr="009D0B47" w:rsidRDefault="00494CAC" w:rsidP="00CD1622">
            <w:pPr>
              <w:pStyle w:val="Continuoustext"/>
              <w:rPr>
                <w:color w:val="auto"/>
                <w:lang w:val="en-US"/>
              </w:rPr>
            </w:pPr>
            <w:r w:rsidRPr="009D0B47">
              <w:rPr>
                <w:color w:val="auto"/>
                <w:lang w:val="en-US"/>
              </w:rPr>
              <w:t>Lisette Hausser</w:t>
            </w:r>
            <w:r w:rsidRPr="009D0B47">
              <w:rPr>
                <w:color w:val="auto"/>
                <w:lang w:val="en-US"/>
              </w:rPr>
              <w:br/>
              <w:t>Tele</w:t>
            </w:r>
            <w:r>
              <w:rPr>
                <w:color w:val="auto"/>
                <w:lang w:val="en-US"/>
              </w:rPr>
              <w:t>phone</w:t>
            </w:r>
            <w:r w:rsidRPr="009D0B47">
              <w:rPr>
                <w:color w:val="auto"/>
                <w:lang w:val="en-US"/>
              </w:rPr>
              <w:t>: +49 711 61946-85</w:t>
            </w:r>
            <w:r w:rsidRPr="009D0B47">
              <w:rPr>
                <w:color w:val="auto"/>
                <w:lang w:val="en-US"/>
              </w:rPr>
              <w:br/>
              <w:t>lisette.hausser@mesago.com</w:t>
            </w:r>
          </w:p>
          <w:p w14:paraId="5435E9C2" w14:textId="77777777" w:rsidR="00494CAC" w:rsidRPr="006B7393" w:rsidRDefault="00494CAC" w:rsidP="00CD1622">
            <w:pPr>
              <w:pStyle w:val="Continuoustext"/>
            </w:pPr>
            <w:r w:rsidRPr="006B7393">
              <w:t>Mesago Messe Frankfurt GmbH</w:t>
            </w:r>
            <w:r w:rsidRPr="006B7393">
              <w:br/>
            </w:r>
            <w:proofErr w:type="spellStart"/>
            <w:r w:rsidRPr="006B7393">
              <w:t>Rotebuehlstraße</w:t>
            </w:r>
            <w:proofErr w:type="spellEnd"/>
            <w:r w:rsidRPr="006B7393">
              <w:t xml:space="preserve"> 83 -85</w:t>
            </w:r>
            <w:r w:rsidRPr="006B7393">
              <w:br/>
              <w:t>70178 Stuttgart</w:t>
            </w:r>
            <w:r w:rsidRPr="006B7393">
              <w:br/>
              <w:t>Germany</w:t>
            </w:r>
            <w:r w:rsidRPr="006B7393">
              <w:br/>
            </w:r>
            <w:hyperlink r:id="rId11" w:history="1">
              <w:r w:rsidRPr="006B7393">
                <w:rPr>
                  <w:rStyle w:val="Hyperlink"/>
                </w:rPr>
                <w:t>www.mesago.com</w:t>
              </w:r>
            </w:hyperlink>
          </w:p>
        </w:tc>
      </w:tr>
    </w:tbl>
    <w:p w14:paraId="76750DEB" w14:textId="77777777" w:rsidR="00494CAC" w:rsidRPr="006B7393" w:rsidRDefault="00494CAC" w:rsidP="00494CAC">
      <w:pPr>
        <w:pStyle w:val="berschrift4"/>
        <w:rPr>
          <w:rFonts w:ascii="Arial" w:eastAsia="Times New Roman" w:hAnsi="Arial"/>
        </w:rPr>
      </w:pPr>
      <w:r w:rsidRPr="006B7393">
        <w:rPr>
          <w:rFonts w:ascii="Arial" w:eastAsia="Times New Roman" w:hAnsi="Arial"/>
          <w:bCs/>
          <w:iCs w:val="0"/>
        </w:rPr>
        <w:t>Background information on Mesago Messe Frankfurt GmbH</w:t>
      </w:r>
    </w:p>
    <w:p w14:paraId="03A3F96B" w14:textId="77777777" w:rsidR="00494CAC" w:rsidRPr="006B7393" w:rsidRDefault="00494CAC" w:rsidP="00494CAC">
      <w:pPr>
        <w:autoSpaceDE w:val="0"/>
        <w:autoSpaceDN w:val="0"/>
        <w:adjustRightInd w:val="0"/>
        <w:rPr>
          <w:rFonts w:ascii="Arial" w:hAnsi="Arial" w:cs="Arial"/>
        </w:rPr>
      </w:pPr>
      <w:r w:rsidRPr="006B7393">
        <w:rPr>
          <w:rFonts w:ascii="Arial" w:hAnsi="Arial" w:cs="Arial"/>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w:t>
      </w:r>
      <w:proofErr w:type="gramStart"/>
      <w:r w:rsidRPr="006B7393">
        <w:rPr>
          <w:rFonts w:ascii="Arial" w:hAnsi="Arial" w:cs="Arial"/>
        </w:rPr>
        <w:t>organizers</w:t>
      </w:r>
      <w:proofErr w:type="gramEnd"/>
      <w:r w:rsidRPr="006B7393">
        <w:rPr>
          <w:rFonts w:ascii="Arial" w:hAnsi="Arial" w:cs="Arial"/>
        </w:rPr>
        <w:t xml:space="preserve"> and partners. (</w:t>
      </w:r>
      <w:hyperlink r:id="rId12" w:history="1">
        <w:r w:rsidRPr="006B7393">
          <w:rPr>
            <w:rFonts w:ascii="Arial" w:hAnsi="Arial" w:cs="Arial"/>
          </w:rPr>
          <w:t>mesago.com</w:t>
        </w:r>
      </w:hyperlink>
      <w:r w:rsidRPr="006B7393">
        <w:rPr>
          <w:rFonts w:ascii="Arial" w:hAnsi="Arial" w:cs="Arial"/>
        </w:rPr>
        <w:t>)</w:t>
      </w:r>
    </w:p>
    <w:p w14:paraId="44A439E4" w14:textId="77777777" w:rsidR="00494CAC" w:rsidRPr="006B7393" w:rsidRDefault="00494CAC" w:rsidP="00494CAC">
      <w:pPr>
        <w:pStyle w:val="berschrift4"/>
        <w:rPr>
          <w:rFonts w:ascii="Arial" w:eastAsia="Times New Roman" w:hAnsi="Arial"/>
        </w:rPr>
      </w:pPr>
      <w:r w:rsidRPr="006B7393">
        <w:rPr>
          <w:rFonts w:ascii="Arial" w:eastAsia="Times New Roman" w:hAnsi="Arial"/>
          <w:bCs/>
          <w:iCs w:val="0"/>
        </w:rPr>
        <w:t>Background information on Messe Frankfurt</w:t>
      </w:r>
    </w:p>
    <w:p w14:paraId="6B4DA642" w14:textId="77777777" w:rsidR="00494CAC" w:rsidRPr="006B7393" w:rsidRDefault="00705CDB" w:rsidP="00494CAC">
      <w:pPr>
        <w:pStyle w:val="Continuoustext"/>
        <w:rPr>
          <w:lang w:val="en-GB"/>
        </w:rPr>
      </w:pPr>
      <w:hyperlink r:id="rId13" w:history="1">
        <w:r w:rsidR="00494CAC" w:rsidRPr="006B7393">
          <w:rPr>
            <w:rStyle w:val="Hyperlink"/>
            <w:lang w:val="en-GB"/>
          </w:rPr>
          <w:t>www.messefrankfurt.com/background-information</w:t>
        </w:r>
      </w:hyperlink>
    </w:p>
    <w:p w14:paraId="1CF0284A" w14:textId="77777777" w:rsidR="00494CAC" w:rsidRPr="006B7393" w:rsidRDefault="00494CAC" w:rsidP="00494CAC">
      <w:pPr>
        <w:pStyle w:val="berschrift4"/>
        <w:rPr>
          <w:rFonts w:ascii="Arial" w:eastAsia="Times New Roman" w:hAnsi="Arial"/>
        </w:rPr>
      </w:pPr>
      <w:r w:rsidRPr="006B7393">
        <w:rPr>
          <w:rFonts w:ascii="Arial" w:eastAsia="Times New Roman" w:hAnsi="Arial"/>
          <w:bCs/>
          <w:iCs w:val="0"/>
        </w:rPr>
        <w:t>Sustainability at Messe Frankfurt</w:t>
      </w:r>
    </w:p>
    <w:p w14:paraId="44467187" w14:textId="77777777" w:rsidR="00494CAC" w:rsidRPr="006B7393" w:rsidRDefault="00705CDB" w:rsidP="00494CAC">
      <w:pPr>
        <w:pStyle w:val="Continuoustext"/>
        <w:rPr>
          <w:lang w:val="en-GB"/>
        </w:rPr>
      </w:pPr>
      <w:hyperlink r:id="rId14" w:anchor="sustainability" w:history="1">
        <w:r w:rsidR="00494CAC" w:rsidRPr="006B7393">
          <w:rPr>
            <w:rStyle w:val="Hyperlink"/>
            <w:lang w:val="en-GB"/>
          </w:rPr>
          <w:t>www.messefrankfurt.com/sustainability-information</w:t>
        </w:r>
      </w:hyperlink>
    </w:p>
    <w:p w14:paraId="0CE6F0B9" w14:textId="77777777" w:rsidR="00B36757" w:rsidRPr="00EC4B74" w:rsidRDefault="00B36757" w:rsidP="00B36757">
      <w:pPr>
        <w:pStyle w:val="Continuoustext"/>
        <w:rPr>
          <w:lang w:val="en-US"/>
        </w:rPr>
      </w:pPr>
      <w:bookmarkStart w:id="5" w:name="Presseueberschrift"/>
      <w:bookmarkStart w:id="6" w:name="hinweisueberschrift"/>
      <w:bookmarkStart w:id="7" w:name="Journalisten"/>
      <w:bookmarkStart w:id="8" w:name="Netz"/>
      <w:bookmarkEnd w:id="5"/>
      <w:bookmarkEnd w:id="6"/>
      <w:bookmarkEnd w:id="7"/>
      <w:bookmarkEnd w:id="8"/>
    </w:p>
    <w:sectPr w:rsidR="00B36757" w:rsidRPr="00EC4B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556E"/>
    <w:multiLevelType w:val="hybridMultilevel"/>
    <w:tmpl w:val="36A4B7BC"/>
    <w:lvl w:ilvl="0" w:tplc="BE28981A">
      <w:start w:val="1"/>
      <w:numFmt w:val="bullet"/>
      <w:lvlText w:val=""/>
      <w:lvlJc w:val="left"/>
      <w:pPr>
        <w:ind w:left="1440" w:hanging="360"/>
      </w:pPr>
      <w:rPr>
        <w:rFonts w:ascii="Symbol" w:hAnsi="Symbol"/>
      </w:rPr>
    </w:lvl>
    <w:lvl w:ilvl="1" w:tplc="9DE6F0BE">
      <w:start w:val="1"/>
      <w:numFmt w:val="bullet"/>
      <w:lvlText w:val=""/>
      <w:lvlJc w:val="left"/>
      <w:pPr>
        <w:ind w:left="1440" w:hanging="360"/>
      </w:pPr>
      <w:rPr>
        <w:rFonts w:ascii="Symbol" w:hAnsi="Symbol"/>
      </w:rPr>
    </w:lvl>
    <w:lvl w:ilvl="2" w:tplc="660A1E14">
      <w:start w:val="1"/>
      <w:numFmt w:val="bullet"/>
      <w:lvlText w:val=""/>
      <w:lvlJc w:val="left"/>
      <w:pPr>
        <w:ind w:left="1440" w:hanging="360"/>
      </w:pPr>
      <w:rPr>
        <w:rFonts w:ascii="Symbol" w:hAnsi="Symbol"/>
      </w:rPr>
    </w:lvl>
    <w:lvl w:ilvl="3" w:tplc="5DEEDFB0">
      <w:start w:val="1"/>
      <w:numFmt w:val="bullet"/>
      <w:lvlText w:val=""/>
      <w:lvlJc w:val="left"/>
      <w:pPr>
        <w:ind w:left="1440" w:hanging="360"/>
      </w:pPr>
      <w:rPr>
        <w:rFonts w:ascii="Symbol" w:hAnsi="Symbol"/>
      </w:rPr>
    </w:lvl>
    <w:lvl w:ilvl="4" w:tplc="0F3027FA">
      <w:start w:val="1"/>
      <w:numFmt w:val="bullet"/>
      <w:lvlText w:val=""/>
      <w:lvlJc w:val="left"/>
      <w:pPr>
        <w:ind w:left="1440" w:hanging="360"/>
      </w:pPr>
      <w:rPr>
        <w:rFonts w:ascii="Symbol" w:hAnsi="Symbol"/>
      </w:rPr>
    </w:lvl>
    <w:lvl w:ilvl="5" w:tplc="2612CCD4">
      <w:start w:val="1"/>
      <w:numFmt w:val="bullet"/>
      <w:lvlText w:val=""/>
      <w:lvlJc w:val="left"/>
      <w:pPr>
        <w:ind w:left="1440" w:hanging="360"/>
      </w:pPr>
      <w:rPr>
        <w:rFonts w:ascii="Symbol" w:hAnsi="Symbol"/>
      </w:rPr>
    </w:lvl>
    <w:lvl w:ilvl="6" w:tplc="6C14C7A8">
      <w:start w:val="1"/>
      <w:numFmt w:val="bullet"/>
      <w:lvlText w:val=""/>
      <w:lvlJc w:val="left"/>
      <w:pPr>
        <w:ind w:left="1440" w:hanging="360"/>
      </w:pPr>
      <w:rPr>
        <w:rFonts w:ascii="Symbol" w:hAnsi="Symbol"/>
      </w:rPr>
    </w:lvl>
    <w:lvl w:ilvl="7" w:tplc="1584D25E">
      <w:start w:val="1"/>
      <w:numFmt w:val="bullet"/>
      <w:lvlText w:val=""/>
      <w:lvlJc w:val="left"/>
      <w:pPr>
        <w:ind w:left="1440" w:hanging="360"/>
      </w:pPr>
      <w:rPr>
        <w:rFonts w:ascii="Symbol" w:hAnsi="Symbol"/>
      </w:rPr>
    </w:lvl>
    <w:lvl w:ilvl="8" w:tplc="E200B57A">
      <w:start w:val="1"/>
      <w:numFmt w:val="bullet"/>
      <w:lvlText w:val=""/>
      <w:lvlJc w:val="left"/>
      <w:pPr>
        <w:ind w:left="1440" w:hanging="360"/>
      </w:pPr>
      <w:rPr>
        <w:rFonts w:ascii="Symbol" w:hAnsi="Symbol"/>
      </w:rPr>
    </w:lvl>
  </w:abstractNum>
  <w:abstractNum w:abstractNumId="1" w15:restartNumberingAfterBreak="0">
    <w:nsid w:val="1C08285F"/>
    <w:multiLevelType w:val="hybridMultilevel"/>
    <w:tmpl w:val="07382C54"/>
    <w:lvl w:ilvl="0" w:tplc="8C423E42">
      <w:start w:val="1"/>
      <w:numFmt w:val="bullet"/>
      <w:lvlText w:val=""/>
      <w:lvlJc w:val="left"/>
      <w:pPr>
        <w:ind w:left="1440" w:hanging="360"/>
      </w:pPr>
      <w:rPr>
        <w:rFonts w:ascii="Symbol" w:hAnsi="Symbol"/>
      </w:rPr>
    </w:lvl>
    <w:lvl w:ilvl="1" w:tplc="B56EAF6A">
      <w:start w:val="1"/>
      <w:numFmt w:val="bullet"/>
      <w:lvlText w:val=""/>
      <w:lvlJc w:val="left"/>
      <w:pPr>
        <w:ind w:left="1440" w:hanging="360"/>
      </w:pPr>
      <w:rPr>
        <w:rFonts w:ascii="Symbol" w:hAnsi="Symbol"/>
      </w:rPr>
    </w:lvl>
    <w:lvl w:ilvl="2" w:tplc="13F053BC">
      <w:start w:val="1"/>
      <w:numFmt w:val="bullet"/>
      <w:lvlText w:val=""/>
      <w:lvlJc w:val="left"/>
      <w:pPr>
        <w:ind w:left="1440" w:hanging="360"/>
      </w:pPr>
      <w:rPr>
        <w:rFonts w:ascii="Symbol" w:hAnsi="Symbol"/>
      </w:rPr>
    </w:lvl>
    <w:lvl w:ilvl="3" w:tplc="E8D6F242">
      <w:start w:val="1"/>
      <w:numFmt w:val="bullet"/>
      <w:lvlText w:val=""/>
      <w:lvlJc w:val="left"/>
      <w:pPr>
        <w:ind w:left="1440" w:hanging="360"/>
      </w:pPr>
      <w:rPr>
        <w:rFonts w:ascii="Symbol" w:hAnsi="Symbol"/>
      </w:rPr>
    </w:lvl>
    <w:lvl w:ilvl="4" w:tplc="6EB81CFE">
      <w:start w:val="1"/>
      <w:numFmt w:val="bullet"/>
      <w:lvlText w:val=""/>
      <w:lvlJc w:val="left"/>
      <w:pPr>
        <w:ind w:left="1440" w:hanging="360"/>
      </w:pPr>
      <w:rPr>
        <w:rFonts w:ascii="Symbol" w:hAnsi="Symbol"/>
      </w:rPr>
    </w:lvl>
    <w:lvl w:ilvl="5" w:tplc="7EC24C26">
      <w:start w:val="1"/>
      <w:numFmt w:val="bullet"/>
      <w:lvlText w:val=""/>
      <w:lvlJc w:val="left"/>
      <w:pPr>
        <w:ind w:left="1440" w:hanging="360"/>
      </w:pPr>
      <w:rPr>
        <w:rFonts w:ascii="Symbol" w:hAnsi="Symbol"/>
      </w:rPr>
    </w:lvl>
    <w:lvl w:ilvl="6" w:tplc="DC22C53A">
      <w:start w:val="1"/>
      <w:numFmt w:val="bullet"/>
      <w:lvlText w:val=""/>
      <w:lvlJc w:val="left"/>
      <w:pPr>
        <w:ind w:left="1440" w:hanging="360"/>
      </w:pPr>
      <w:rPr>
        <w:rFonts w:ascii="Symbol" w:hAnsi="Symbol"/>
      </w:rPr>
    </w:lvl>
    <w:lvl w:ilvl="7" w:tplc="D44CF8AE">
      <w:start w:val="1"/>
      <w:numFmt w:val="bullet"/>
      <w:lvlText w:val=""/>
      <w:lvlJc w:val="left"/>
      <w:pPr>
        <w:ind w:left="1440" w:hanging="360"/>
      </w:pPr>
      <w:rPr>
        <w:rFonts w:ascii="Symbol" w:hAnsi="Symbol"/>
      </w:rPr>
    </w:lvl>
    <w:lvl w:ilvl="8" w:tplc="DE54BA6C">
      <w:start w:val="1"/>
      <w:numFmt w:val="bullet"/>
      <w:lvlText w:val=""/>
      <w:lvlJc w:val="left"/>
      <w:pPr>
        <w:ind w:left="1440" w:hanging="360"/>
      </w:pPr>
      <w:rPr>
        <w:rFonts w:ascii="Symbol" w:hAnsi="Symbol"/>
      </w:rPr>
    </w:lvl>
  </w:abstractNum>
  <w:abstractNum w:abstractNumId="2" w15:restartNumberingAfterBreak="0">
    <w:nsid w:val="1D1A2851"/>
    <w:multiLevelType w:val="hybridMultilevel"/>
    <w:tmpl w:val="13C8414C"/>
    <w:lvl w:ilvl="0" w:tplc="6372A952">
      <w:numFmt w:val="bullet"/>
      <w:lvlText w:val="-"/>
      <w:lvlJc w:val="left"/>
      <w:pPr>
        <w:ind w:left="502" w:hanging="360"/>
      </w:pPr>
      <w:rPr>
        <w:rFonts w:ascii="Arial" w:eastAsiaTheme="minorHAnsi" w:hAnsi="Arial" w:cs="Arial" w:hint="default"/>
      </w:rPr>
    </w:lvl>
    <w:lvl w:ilvl="1" w:tplc="41666B82" w:tentative="1">
      <w:start w:val="1"/>
      <w:numFmt w:val="bullet"/>
      <w:lvlText w:val="o"/>
      <w:lvlJc w:val="left"/>
      <w:pPr>
        <w:ind w:left="1222" w:hanging="360"/>
      </w:pPr>
      <w:rPr>
        <w:rFonts w:ascii="Courier New" w:hAnsi="Courier New" w:cs="Courier New" w:hint="default"/>
      </w:rPr>
    </w:lvl>
    <w:lvl w:ilvl="2" w:tplc="F560E902" w:tentative="1">
      <w:start w:val="1"/>
      <w:numFmt w:val="bullet"/>
      <w:lvlText w:val=""/>
      <w:lvlJc w:val="left"/>
      <w:pPr>
        <w:ind w:left="1942" w:hanging="360"/>
      </w:pPr>
      <w:rPr>
        <w:rFonts w:ascii="Wingdings" w:hAnsi="Wingdings" w:hint="default"/>
      </w:rPr>
    </w:lvl>
    <w:lvl w:ilvl="3" w:tplc="9F9EFCC2" w:tentative="1">
      <w:start w:val="1"/>
      <w:numFmt w:val="bullet"/>
      <w:lvlText w:val=""/>
      <w:lvlJc w:val="left"/>
      <w:pPr>
        <w:ind w:left="2662" w:hanging="360"/>
      </w:pPr>
      <w:rPr>
        <w:rFonts w:ascii="Symbol" w:hAnsi="Symbol" w:hint="default"/>
      </w:rPr>
    </w:lvl>
    <w:lvl w:ilvl="4" w:tplc="469E6B0E" w:tentative="1">
      <w:start w:val="1"/>
      <w:numFmt w:val="bullet"/>
      <w:lvlText w:val="o"/>
      <w:lvlJc w:val="left"/>
      <w:pPr>
        <w:ind w:left="3382" w:hanging="360"/>
      </w:pPr>
      <w:rPr>
        <w:rFonts w:ascii="Courier New" w:hAnsi="Courier New" w:cs="Courier New" w:hint="default"/>
      </w:rPr>
    </w:lvl>
    <w:lvl w:ilvl="5" w:tplc="92A0A388" w:tentative="1">
      <w:start w:val="1"/>
      <w:numFmt w:val="bullet"/>
      <w:lvlText w:val=""/>
      <w:lvlJc w:val="left"/>
      <w:pPr>
        <w:ind w:left="4102" w:hanging="360"/>
      </w:pPr>
      <w:rPr>
        <w:rFonts w:ascii="Wingdings" w:hAnsi="Wingdings" w:hint="default"/>
      </w:rPr>
    </w:lvl>
    <w:lvl w:ilvl="6" w:tplc="2C5879EE" w:tentative="1">
      <w:start w:val="1"/>
      <w:numFmt w:val="bullet"/>
      <w:lvlText w:val=""/>
      <w:lvlJc w:val="left"/>
      <w:pPr>
        <w:ind w:left="4822" w:hanging="360"/>
      </w:pPr>
      <w:rPr>
        <w:rFonts w:ascii="Symbol" w:hAnsi="Symbol" w:hint="default"/>
      </w:rPr>
    </w:lvl>
    <w:lvl w:ilvl="7" w:tplc="3718EE92" w:tentative="1">
      <w:start w:val="1"/>
      <w:numFmt w:val="bullet"/>
      <w:lvlText w:val="o"/>
      <w:lvlJc w:val="left"/>
      <w:pPr>
        <w:ind w:left="5542" w:hanging="360"/>
      </w:pPr>
      <w:rPr>
        <w:rFonts w:ascii="Courier New" w:hAnsi="Courier New" w:cs="Courier New" w:hint="default"/>
      </w:rPr>
    </w:lvl>
    <w:lvl w:ilvl="8" w:tplc="F398A260" w:tentative="1">
      <w:start w:val="1"/>
      <w:numFmt w:val="bullet"/>
      <w:lvlText w:val=""/>
      <w:lvlJc w:val="left"/>
      <w:pPr>
        <w:ind w:left="6262" w:hanging="360"/>
      </w:pPr>
      <w:rPr>
        <w:rFonts w:ascii="Wingdings" w:hAnsi="Wingdings" w:hint="default"/>
      </w:rPr>
    </w:lvl>
  </w:abstractNum>
  <w:abstractNum w:abstractNumId="3" w15:restartNumberingAfterBreak="0">
    <w:nsid w:val="23F52A9D"/>
    <w:multiLevelType w:val="hybridMultilevel"/>
    <w:tmpl w:val="261C4772"/>
    <w:lvl w:ilvl="0" w:tplc="0E481E64">
      <w:start w:val="1"/>
      <w:numFmt w:val="bullet"/>
      <w:lvlText w:val=""/>
      <w:lvlJc w:val="left"/>
      <w:pPr>
        <w:ind w:left="720" w:hanging="360"/>
      </w:pPr>
      <w:rPr>
        <w:rFonts w:ascii="Symbol" w:hAnsi="Symbol" w:hint="default"/>
      </w:rPr>
    </w:lvl>
    <w:lvl w:ilvl="1" w:tplc="258269DC" w:tentative="1">
      <w:start w:val="1"/>
      <w:numFmt w:val="bullet"/>
      <w:lvlText w:val="o"/>
      <w:lvlJc w:val="left"/>
      <w:pPr>
        <w:ind w:left="1440" w:hanging="360"/>
      </w:pPr>
      <w:rPr>
        <w:rFonts w:ascii="Courier New" w:hAnsi="Courier New" w:cs="Courier New" w:hint="default"/>
      </w:rPr>
    </w:lvl>
    <w:lvl w:ilvl="2" w:tplc="AE1E5C30" w:tentative="1">
      <w:start w:val="1"/>
      <w:numFmt w:val="bullet"/>
      <w:lvlText w:val=""/>
      <w:lvlJc w:val="left"/>
      <w:pPr>
        <w:ind w:left="2160" w:hanging="360"/>
      </w:pPr>
      <w:rPr>
        <w:rFonts w:ascii="Wingdings" w:hAnsi="Wingdings" w:hint="default"/>
      </w:rPr>
    </w:lvl>
    <w:lvl w:ilvl="3" w:tplc="30746292" w:tentative="1">
      <w:start w:val="1"/>
      <w:numFmt w:val="bullet"/>
      <w:lvlText w:val=""/>
      <w:lvlJc w:val="left"/>
      <w:pPr>
        <w:ind w:left="2880" w:hanging="360"/>
      </w:pPr>
      <w:rPr>
        <w:rFonts w:ascii="Symbol" w:hAnsi="Symbol" w:hint="default"/>
      </w:rPr>
    </w:lvl>
    <w:lvl w:ilvl="4" w:tplc="164A980C" w:tentative="1">
      <w:start w:val="1"/>
      <w:numFmt w:val="bullet"/>
      <w:lvlText w:val="o"/>
      <w:lvlJc w:val="left"/>
      <w:pPr>
        <w:ind w:left="3600" w:hanging="360"/>
      </w:pPr>
      <w:rPr>
        <w:rFonts w:ascii="Courier New" w:hAnsi="Courier New" w:cs="Courier New" w:hint="default"/>
      </w:rPr>
    </w:lvl>
    <w:lvl w:ilvl="5" w:tplc="940E4D12" w:tentative="1">
      <w:start w:val="1"/>
      <w:numFmt w:val="bullet"/>
      <w:lvlText w:val=""/>
      <w:lvlJc w:val="left"/>
      <w:pPr>
        <w:ind w:left="4320" w:hanging="360"/>
      </w:pPr>
      <w:rPr>
        <w:rFonts w:ascii="Wingdings" w:hAnsi="Wingdings" w:hint="default"/>
      </w:rPr>
    </w:lvl>
    <w:lvl w:ilvl="6" w:tplc="35C08574" w:tentative="1">
      <w:start w:val="1"/>
      <w:numFmt w:val="bullet"/>
      <w:lvlText w:val=""/>
      <w:lvlJc w:val="left"/>
      <w:pPr>
        <w:ind w:left="5040" w:hanging="360"/>
      </w:pPr>
      <w:rPr>
        <w:rFonts w:ascii="Symbol" w:hAnsi="Symbol" w:hint="default"/>
      </w:rPr>
    </w:lvl>
    <w:lvl w:ilvl="7" w:tplc="428A1BF4" w:tentative="1">
      <w:start w:val="1"/>
      <w:numFmt w:val="bullet"/>
      <w:lvlText w:val="o"/>
      <w:lvlJc w:val="left"/>
      <w:pPr>
        <w:ind w:left="5760" w:hanging="360"/>
      </w:pPr>
      <w:rPr>
        <w:rFonts w:ascii="Courier New" w:hAnsi="Courier New" w:cs="Courier New" w:hint="default"/>
      </w:rPr>
    </w:lvl>
    <w:lvl w:ilvl="8" w:tplc="E9F85062" w:tentative="1">
      <w:start w:val="1"/>
      <w:numFmt w:val="bullet"/>
      <w:lvlText w:val=""/>
      <w:lvlJc w:val="left"/>
      <w:pPr>
        <w:ind w:left="6480" w:hanging="360"/>
      </w:pPr>
      <w:rPr>
        <w:rFonts w:ascii="Wingdings" w:hAnsi="Wingdings" w:hint="default"/>
      </w:rPr>
    </w:lvl>
  </w:abstractNum>
  <w:abstractNum w:abstractNumId="4" w15:restartNumberingAfterBreak="0">
    <w:nsid w:val="41EB1017"/>
    <w:multiLevelType w:val="hybridMultilevel"/>
    <w:tmpl w:val="DE54D77E"/>
    <w:lvl w:ilvl="0" w:tplc="01FEDDF6">
      <w:start w:val="1"/>
      <w:numFmt w:val="bullet"/>
      <w:lvlText w:val=""/>
      <w:lvlJc w:val="left"/>
      <w:pPr>
        <w:ind w:left="1440" w:hanging="360"/>
      </w:pPr>
      <w:rPr>
        <w:rFonts w:ascii="Symbol" w:hAnsi="Symbol"/>
      </w:rPr>
    </w:lvl>
    <w:lvl w:ilvl="1" w:tplc="CA3871D2">
      <w:start w:val="1"/>
      <w:numFmt w:val="bullet"/>
      <w:lvlText w:val=""/>
      <w:lvlJc w:val="left"/>
      <w:pPr>
        <w:ind w:left="1440" w:hanging="360"/>
      </w:pPr>
      <w:rPr>
        <w:rFonts w:ascii="Symbol" w:hAnsi="Symbol"/>
      </w:rPr>
    </w:lvl>
    <w:lvl w:ilvl="2" w:tplc="06F432D6">
      <w:start w:val="1"/>
      <w:numFmt w:val="bullet"/>
      <w:lvlText w:val=""/>
      <w:lvlJc w:val="left"/>
      <w:pPr>
        <w:ind w:left="1440" w:hanging="360"/>
      </w:pPr>
      <w:rPr>
        <w:rFonts w:ascii="Symbol" w:hAnsi="Symbol"/>
      </w:rPr>
    </w:lvl>
    <w:lvl w:ilvl="3" w:tplc="861EAB90">
      <w:start w:val="1"/>
      <w:numFmt w:val="bullet"/>
      <w:lvlText w:val=""/>
      <w:lvlJc w:val="left"/>
      <w:pPr>
        <w:ind w:left="1440" w:hanging="360"/>
      </w:pPr>
      <w:rPr>
        <w:rFonts w:ascii="Symbol" w:hAnsi="Symbol"/>
      </w:rPr>
    </w:lvl>
    <w:lvl w:ilvl="4" w:tplc="67D0F118">
      <w:start w:val="1"/>
      <w:numFmt w:val="bullet"/>
      <w:lvlText w:val=""/>
      <w:lvlJc w:val="left"/>
      <w:pPr>
        <w:ind w:left="1440" w:hanging="360"/>
      </w:pPr>
      <w:rPr>
        <w:rFonts w:ascii="Symbol" w:hAnsi="Symbol"/>
      </w:rPr>
    </w:lvl>
    <w:lvl w:ilvl="5" w:tplc="BEC8AD3C">
      <w:start w:val="1"/>
      <w:numFmt w:val="bullet"/>
      <w:lvlText w:val=""/>
      <w:lvlJc w:val="left"/>
      <w:pPr>
        <w:ind w:left="1440" w:hanging="360"/>
      </w:pPr>
      <w:rPr>
        <w:rFonts w:ascii="Symbol" w:hAnsi="Symbol"/>
      </w:rPr>
    </w:lvl>
    <w:lvl w:ilvl="6" w:tplc="4DB801B0">
      <w:start w:val="1"/>
      <w:numFmt w:val="bullet"/>
      <w:lvlText w:val=""/>
      <w:lvlJc w:val="left"/>
      <w:pPr>
        <w:ind w:left="1440" w:hanging="360"/>
      </w:pPr>
      <w:rPr>
        <w:rFonts w:ascii="Symbol" w:hAnsi="Symbol"/>
      </w:rPr>
    </w:lvl>
    <w:lvl w:ilvl="7" w:tplc="1728AEAA">
      <w:start w:val="1"/>
      <w:numFmt w:val="bullet"/>
      <w:lvlText w:val=""/>
      <w:lvlJc w:val="left"/>
      <w:pPr>
        <w:ind w:left="1440" w:hanging="360"/>
      </w:pPr>
      <w:rPr>
        <w:rFonts w:ascii="Symbol" w:hAnsi="Symbol"/>
      </w:rPr>
    </w:lvl>
    <w:lvl w:ilvl="8" w:tplc="46C8C8CA">
      <w:start w:val="1"/>
      <w:numFmt w:val="bullet"/>
      <w:lvlText w:val=""/>
      <w:lvlJc w:val="left"/>
      <w:pPr>
        <w:ind w:left="1440" w:hanging="360"/>
      </w:pPr>
      <w:rPr>
        <w:rFonts w:ascii="Symbol" w:hAnsi="Symbol"/>
      </w:rPr>
    </w:lvl>
  </w:abstractNum>
  <w:abstractNum w:abstractNumId="5" w15:restartNumberingAfterBreak="0">
    <w:nsid w:val="539007E5"/>
    <w:multiLevelType w:val="hybridMultilevel"/>
    <w:tmpl w:val="02D027EE"/>
    <w:lvl w:ilvl="0" w:tplc="14ECEB12">
      <w:start w:val="1"/>
      <w:numFmt w:val="bullet"/>
      <w:lvlText w:val=""/>
      <w:lvlJc w:val="left"/>
      <w:pPr>
        <w:ind w:left="1440" w:hanging="360"/>
      </w:pPr>
      <w:rPr>
        <w:rFonts w:ascii="Symbol" w:hAnsi="Symbol"/>
      </w:rPr>
    </w:lvl>
    <w:lvl w:ilvl="1" w:tplc="D9A64A8E">
      <w:start w:val="1"/>
      <w:numFmt w:val="bullet"/>
      <w:lvlText w:val=""/>
      <w:lvlJc w:val="left"/>
      <w:pPr>
        <w:ind w:left="1440" w:hanging="360"/>
      </w:pPr>
      <w:rPr>
        <w:rFonts w:ascii="Symbol" w:hAnsi="Symbol"/>
      </w:rPr>
    </w:lvl>
    <w:lvl w:ilvl="2" w:tplc="AEFA2A76">
      <w:start w:val="1"/>
      <w:numFmt w:val="bullet"/>
      <w:lvlText w:val=""/>
      <w:lvlJc w:val="left"/>
      <w:pPr>
        <w:ind w:left="1440" w:hanging="360"/>
      </w:pPr>
      <w:rPr>
        <w:rFonts w:ascii="Symbol" w:hAnsi="Symbol"/>
      </w:rPr>
    </w:lvl>
    <w:lvl w:ilvl="3" w:tplc="43E41002">
      <w:start w:val="1"/>
      <w:numFmt w:val="bullet"/>
      <w:lvlText w:val=""/>
      <w:lvlJc w:val="left"/>
      <w:pPr>
        <w:ind w:left="1440" w:hanging="360"/>
      </w:pPr>
      <w:rPr>
        <w:rFonts w:ascii="Symbol" w:hAnsi="Symbol"/>
      </w:rPr>
    </w:lvl>
    <w:lvl w:ilvl="4" w:tplc="65C254EE">
      <w:start w:val="1"/>
      <w:numFmt w:val="bullet"/>
      <w:lvlText w:val=""/>
      <w:lvlJc w:val="left"/>
      <w:pPr>
        <w:ind w:left="1440" w:hanging="360"/>
      </w:pPr>
      <w:rPr>
        <w:rFonts w:ascii="Symbol" w:hAnsi="Symbol"/>
      </w:rPr>
    </w:lvl>
    <w:lvl w:ilvl="5" w:tplc="88B4FFF0">
      <w:start w:val="1"/>
      <w:numFmt w:val="bullet"/>
      <w:lvlText w:val=""/>
      <w:lvlJc w:val="left"/>
      <w:pPr>
        <w:ind w:left="1440" w:hanging="360"/>
      </w:pPr>
      <w:rPr>
        <w:rFonts w:ascii="Symbol" w:hAnsi="Symbol"/>
      </w:rPr>
    </w:lvl>
    <w:lvl w:ilvl="6" w:tplc="47E202F6">
      <w:start w:val="1"/>
      <w:numFmt w:val="bullet"/>
      <w:lvlText w:val=""/>
      <w:lvlJc w:val="left"/>
      <w:pPr>
        <w:ind w:left="1440" w:hanging="360"/>
      </w:pPr>
      <w:rPr>
        <w:rFonts w:ascii="Symbol" w:hAnsi="Symbol"/>
      </w:rPr>
    </w:lvl>
    <w:lvl w:ilvl="7" w:tplc="08BA1C4C">
      <w:start w:val="1"/>
      <w:numFmt w:val="bullet"/>
      <w:lvlText w:val=""/>
      <w:lvlJc w:val="left"/>
      <w:pPr>
        <w:ind w:left="1440" w:hanging="360"/>
      </w:pPr>
      <w:rPr>
        <w:rFonts w:ascii="Symbol" w:hAnsi="Symbol"/>
      </w:rPr>
    </w:lvl>
    <w:lvl w:ilvl="8" w:tplc="08CAAFFA">
      <w:start w:val="1"/>
      <w:numFmt w:val="bullet"/>
      <w:lvlText w:val=""/>
      <w:lvlJc w:val="left"/>
      <w:pPr>
        <w:ind w:left="1440" w:hanging="360"/>
      </w:pPr>
      <w:rPr>
        <w:rFonts w:ascii="Symbol" w:hAnsi="Symbol"/>
      </w:rPr>
    </w:lvl>
  </w:abstractNum>
  <w:abstractNum w:abstractNumId="6" w15:restartNumberingAfterBreak="0">
    <w:nsid w:val="75DA0493"/>
    <w:multiLevelType w:val="hybridMultilevel"/>
    <w:tmpl w:val="3E4AF70E"/>
    <w:lvl w:ilvl="0" w:tplc="AC6EA5B8">
      <w:start w:val="1"/>
      <w:numFmt w:val="bullet"/>
      <w:lvlText w:val=""/>
      <w:lvlJc w:val="left"/>
      <w:pPr>
        <w:ind w:left="1440" w:hanging="360"/>
      </w:pPr>
      <w:rPr>
        <w:rFonts w:ascii="Symbol" w:hAnsi="Symbol"/>
      </w:rPr>
    </w:lvl>
    <w:lvl w:ilvl="1" w:tplc="0262BD8C">
      <w:start w:val="1"/>
      <w:numFmt w:val="bullet"/>
      <w:lvlText w:val=""/>
      <w:lvlJc w:val="left"/>
      <w:pPr>
        <w:ind w:left="1440" w:hanging="360"/>
      </w:pPr>
      <w:rPr>
        <w:rFonts w:ascii="Symbol" w:hAnsi="Symbol"/>
      </w:rPr>
    </w:lvl>
    <w:lvl w:ilvl="2" w:tplc="1E1430BA">
      <w:start w:val="1"/>
      <w:numFmt w:val="bullet"/>
      <w:lvlText w:val=""/>
      <w:lvlJc w:val="left"/>
      <w:pPr>
        <w:ind w:left="1440" w:hanging="360"/>
      </w:pPr>
      <w:rPr>
        <w:rFonts w:ascii="Symbol" w:hAnsi="Symbol"/>
      </w:rPr>
    </w:lvl>
    <w:lvl w:ilvl="3" w:tplc="A0707FCA">
      <w:start w:val="1"/>
      <w:numFmt w:val="bullet"/>
      <w:lvlText w:val=""/>
      <w:lvlJc w:val="left"/>
      <w:pPr>
        <w:ind w:left="1440" w:hanging="360"/>
      </w:pPr>
      <w:rPr>
        <w:rFonts w:ascii="Symbol" w:hAnsi="Symbol"/>
      </w:rPr>
    </w:lvl>
    <w:lvl w:ilvl="4" w:tplc="0B7CD020">
      <w:start w:val="1"/>
      <w:numFmt w:val="bullet"/>
      <w:lvlText w:val=""/>
      <w:lvlJc w:val="left"/>
      <w:pPr>
        <w:ind w:left="1440" w:hanging="360"/>
      </w:pPr>
      <w:rPr>
        <w:rFonts w:ascii="Symbol" w:hAnsi="Symbol"/>
      </w:rPr>
    </w:lvl>
    <w:lvl w:ilvl="5" w:tplc="FC7CC65E">
      <w:start w:val="1"/>
      <w:numFmt w:val="bullet"/>
      <w:lvlText w:val=""/>
      <w:lvlJc w:val="left"/>
      <w:pPr>
        <w:ind w:left="1440" w:hanging="360"/>
      </w:pPr>
      <w:rPr>
        <w:rFonts w:ascii="Symbol" w:hAnsi="Symbol"/>
      </w:rPr>
    </w:lvl>
    <w:lvl w:ilvl="6" w:tplc="91501A78">
      <w:start w:val="1"/>
      <w:numFmt w:val="bullet"/>
      <w:lvlText w:val=""/>
      <w:lvlJc w:val="left"/>
      <w:pPr>
        <w:ind w:left="1440" w:hanging="360"/>
      </w:pPr>
      <w:rPr>
        <w:rFonts w:ascii="Symbol" w:hAnsi="Symbol"/>
      </w:rPr>
    </w:lvl>
    <w:lvl w:ilvl="7" w:tplc="BB6EF582">
      <w:start w:val="1"/>
      <w:numFmt w:val="bullet"/>
      <w:lvlText w:val=""/>
      <w:lvlJc w:val="left"/>
      <w:pPr>
        <w:ind w:left="1440" w:hanging="360"/>
      </w:pPr>
      <w:rPr>
        <w:rFonts w:ascii="Symbol" w:hAnsi="Symbol"/>
      </w:rPr>
    </w:lvl>
    <w:lvl w:ilvl="8" w:tplc="1CEAB0FE">
      <w:start w:val="1"/>
      <w:numFmt w:val="bullet"/>
      <w:lvlText w:val=""/>
      <w:lvlJc w:val="left"/>
      <w:pPr>
        <w:ind w:left="1440" w:hanging="360"/>
      </w:pPr>
      <w:rPr>
        <w:rFonts w:ascii="Symbol" w:hAnsi="Symbol"/>
      </w:rPr>
    </w:lvl>
  </w:abstractNum>
  <w:num w:numId="1">
    <w:abstractNumId w:val="0"/>
  </w:num>
  <w:num w:numId="2">
    <w:abstractNumId w:val="4"/>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textFile"/>
    <w:query w:val="SELECT * FROM `Office Address List` "/>
    <w:addressFieldName w:val="EMailAdresse"/>
    <w:mailSubject w:val="Messe Frankfurt Presseinfo Test 11_V5 Automechanika Paace Mexico City"/>
    <w:activeRecord w:val="3"/>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3C55"/>
    <w:rsid w:val="0000666D"/>
    <w:rsid w:val="00011797"/>
    <w:rsid w:val="000122EA"/>
    <w:rsid w:val="00012BD5"/>
    <w:rsid w:val="00020B1E"/>
    <w:rsid w:val="00020EB1"/>
    <w:rsid w:val="00022157"/>
    <w:rsid w:val="00027A61"/>
    <w:rsid w:val="00033AF3"/>
    <w:rsid w:val="00034F03"/>
    <w:rsid w:val="00046DE0"/>
    <w:rsid w:val="000573E5"/>
    <w:rsid w:val="00057A9D"/>
    <w:rsid w:val="00065AB1"/>
    <w:rsid w:val="00076FCE"/>
    <w:rsid w:val="00095268"/>
    <w:rsid w:val="000A0BA0"/>
    <w:rsid w:val="000A655B"/>
    <w:rsid w:val="000B08DA"/>
    <w:rsid w:val="000B6BB1"/>
    <w:rsid w:val="000C1D1B"/>
    <w:rsid w:val="000C3136"/>
    <w:rsid w:val="000C6772"/>
    <w:rsid w:val="000D5BFC"/>
    <w:rsid w:val="000D7791"/>
    <w:rsid w:val="000E084C"/>
    <w:rsid w:val="000E1C10"/>
    <w:rsid w:val="000E55AE"/>
    <w:rsid w:val="000E5B4C"/>
    <w:rsid w:val="000F2FF6"/>
    <w:rsid w:val="00103341"/>
    <w:rsid w:val="00105788"/>
    <w:rsid w:val="00123F65"/>
    <w:rsid w:val="00125C4E"/>
    <w:rsid w:val="00131FFA"/>
    <w:rsid w:val="00132485"/>
    <w:rsid w:val="0013416B"/>
    <w:rsid w:val="00147930"/>
    <w:rsid w:val="0016419C"/>
    <w:rsid w:val="00166B37"/>
    <w:rsid w:val="0018796B"/>
    <w:rsid w:val="001939ED"/>
    <w:rsid w:val="001A37B3"/>
    <w:rsid w:val="001B6E66"/>
    <w:rsid w:val="001B70BE"/>
    <w:rsid w:val="001B75C6"/>
    <w:rsid w:val="001E1CF7"/>
    <w:rsid w:val="001F14E5"/>
    <w:rsid w:val="00216462"/>
    <w:rsid w:val="00221135"/>
    <w:rsid w:val="00222267"/>
    <w:rsid w:val="00226023"/>
    <w:rsid w:val="002264EA"/>
    <w:rsid w:val="0023133C"/>
    <w:rsid w:val="00231CDC"/>
    <w:rsid w:val="00232BD6"/>
    <w:rsid w:val="00240018"/>
    <w:rsid w:val="0024263C"/>
    <w:rsid w:val="0024291B"/>
    <w:rsid w:val="00242965"/>
    <w:rsid w:val="00245887"/>
    <w:rsid w:val="00246534"/>
    <w:rsid w:val="00247B78"/>
    <w:rsid w:val="002514D5"/>
    <w:rsid w:val="002757C9"/>
    <w:rsid w:val="00276934"/>
    <w:rsid w:val="00277A74"/>
    <w:rsid w:val="00281D02"/>
    <w:rsid w:val="00282497"/>
    <w:rsid w:val="002A0F7B"/>
    <w:rsid w:val="002A6877"/>
    <w:rsid w:val="002B0507"/>
    <w:rsid w:val="002B1BE0"/>
    <w:rsid w:val="002C7048"/>
    <w:rsid w:val="002D0F3E"/>
    <w:rsid w:val="002D23F5"/>
    <w:rsid w:val="002D28E4"/>
    <w:rsid w:val="002D4502"/>
    <w:rsid w:val="00300BE5"/>
    <w:rsid w:val="00307169"/>
    <w:rsid w:val="00314F7D"/>
    <w:rsid w:val="0031574B"/>
    <w:rsid w:val="003161AB"/>
    <w:rsid w:val="003179CF"/>
    <w:rsid w:val="003456B4"/>
    <w:rsid w:val="00350C00"/>
    <w:rsid w:val="003618BC"/>
    <w:rsid w:val="00363F18"/>
    <w:rsid w:val="003741DA"/>
    <w:rsid w:val="00387700"/>
    <w:rsid w:val="003902B2"/>
    <w:rsid w:val="0039419E"/>
    <w:rsid w:val="003A0342"/>
    <w:rsid w:val="003A2D40"/>
    <w:rsid w:val="003A40C5"/>
    <w:rsid w:val="003A4F8E"/>
    <w:rsid w:val="003B36B0"/>
    <w:rsid w:val="003B7489"/>
    <w:rsid w:val="003B7A47"/>
    <w:rsid w:val="003C4BD0"/>
    <w:rsid w:val="003C52C5"/>
    <w:rsid w:val="003D767A"/>
    <w:rsid w:val="003E4A92"/>
    <w:rsid w:val="003E5FA7"/>
    <w:rsid w:val="003F0B98"/>
    <w:rsid w:val="003F716F"/>
    <w:rsid w:val="004033E8"/>
    <w:rsid w:val="00412E39"/>
    <w:rsid w:val="00415AF7"/>
    <w:rsid w:val="00416C70"/>
    <w:rsid w:val="00422340"/>
    <w:rsid w:val="0042362C"/>
    <w:rsid w:val="00424857"/>
    <w:rsid w:val="00444E8C"/>
    <w:rsid w:val="0045113D"/>
    <w:rsid w:val="00467388"/>
    <w:rsid w:val="00470550"/>
    <w:rsid w:val="00471698"/>
    <w:rsid w:val="004722FD"/>
    <w:rsid w:val="004815A9"/>
    <w:rsid w:val="00484385"/>
    <w:rsid w:val="0049137E"/>
    <w:rsid w:val="00491847"/>
    <w:rsid w:val="00493E4E"/>
    <w:rsid w:val="00494CAC"/>
    <w:rsid w:val="0049748D"/>
    <w:rsid w:val="004A1916"/>
    <w:rsid w:val="004B604E"/>
    <w:rsid w:val="004D0724"/>
    <w:rsid w:val="004E015C"/>
    <w:rsid w:val="004E7C70"/>
    <w:rsid w:val="004F0F9D"/>
    <w:rsid w:val="004F1D64"/>
    <w:rsid w:val="004F2751"/>
    <w:rsid w:val="00505759"/>
    <w:rsid w:val="00523505"/>
    <w:rsid w:val="00535EB6"/>
    <w:rsid w:val="00536FE2"/>
    <w:rsid w:val="00540045"/>
    <w:rsid w:val="00540244"/>
    <w:rsid w:val="00542A20"/>
    <w:rsid w:val="0054598E"/>
    <w:rsid w:val="00545D23"/>
    <w:rsid w:val="00552A74"/>
    <w:rsid w:val="00566B83"/>
    <w:rsid w:val="005676D2"/>
    <w:rsid w:val="005710E8"/>
    <w:rsid w:val="0057412A"/>
    <w:rsid w:val="0058253E"/>
    <w:rsid w:val="005855F0"/>
    <w:rsid w:val="00587B2E"/>
    <w:rsid w:val="005A13EF"/>
    <w:rsid w:val="005B2BAD"/>
    <w:rsid w:val="005B33FB"/>
    <w:rsid w:val="005E2785"/>
    <w:rsid w:val="005E3C63"/>
    <w:rsid w:val="006026D6"/>
    <w:rsid w:val="00604228"/>
    <w:rsid w:val="00616B8D"/>
    <w:rsid w:val="006241DE"/>
    <w:rsid w:val="00633CAD"/>
    <w:rsid w:val="00635B73"/>
    <w:rsid w:val="006415EA"/>
    <w:rsid w:val="00641AD8"/>
    <w:rsid w:val="00642B75"/>
    <w:rsid w:val="0065164C"/>
    <w:rsid w:val="00652BF1"/>
    <w:rsid w:val="00657389"/>
    <w:rsid w:val="0066139E"/>
    <w:rsid w:val="00664077"/>
    <w:rsid w:val="00673621"/>
    <w:rsid w:val="006811F4"/>
    <w:rsid w:val="00696BE5"/>
    <w:rsid w:val="006A5D67"/>
    <w:rsid w:val="006A698F"/>
    <w:rsid w:val="006B152A"/>
    <w:rsid w:val="006C1E26"/>
    <w:rsid w:val="006C6DCE"/>
    <w:rsid w:val="006D7879"/>
    <w:rsid w:val="006F08FC"/>
    <w:rsid w:val="006F55B9"/>
    <w:rsid w:val="00700DD9"/>
    <w:rsid w:val="00701D02"/>
    <w:rsid w:val="00705CDB"/>
    <w:rsid w:val="00710E0D"/>
    <w:rsid w:val="0071436A"/>
    <w:rsid w:val="00714D37"/>
    <w:rsid w:val="00726822"/>
    <w:rsid w:val="00732920"/>
    <w:rsid w:val="007364B0"/>
    <w:rsid w:val="0076139D"/>
    <w:rsid w:val="007616FE"/>
    <w:rsid w:val="00761B79"/>
    <w:rsid w:val="00765A75"/>
    <w:rsid w:val="00765F4E"/>
    <w:rsid w:val="00774199"/>
    <w:rsid w:val="00777BF2"/>
    <w:rsid w:val="0078718F"/>
    <w:rsid w:val="00793455"/>
    <w:rsid w:val="007B054A"/>
    <w:rsid w:val="007B2F67"/>
    <w:rsid w:val="007B3A1C"/>
    <w:rsid w:val="007C23F6"/>
    <w:rsid w:val="007C41C1"/>
    <w:rsid w:val="007C5A6D"/>
    <w:rsid w:val="007C62B4"/>
    <w:rsid w:val="007D6943"/>
    <w:rsid w:val="007D73C8"/>
    <w:rsid w:val="007E7280"/>
    <w:rsid w:val="007F69A9"/>
    <w:rsid w:val="00804671"/>
    <w:rsid w:val="00807121"/>
    <w:rsid w:val="00807C5C"/>
    <w:rsid w:val="00823B7F"/>
    <w:rsid w:val="00830645"/>
    <w:rsid w:val="0084260E"/>
    <w:rsid w:val="00854A27"/>
    <w:rsid w:val="00867A39"/>
    <w:rsid w:val="00870708"/>
    <w:rsid w:val="008707A1"/>
    <w:rsid w:val="0088042D"/>
    <w:rsid w:val="0088102F"/>
    <w:rsid w:val="008A4738"/>
    <w:rsid w:val="008A5874"/>
    <w:rsid w:val="008C479B"/>
    <w:rsid w:val="008D2A08"/>
    <w:rsid w:val="008D5680"/>
    <w:rsid w:val="008D7DFE"/>
    <w:rsid w:val="008E4E88"/>
    <w:rsid w:val="008F02ED"/>
    <w:rsid w:val="008F7DA5"/>
    <w:rsid w:val="00902BC6"/>
    <w:rsid w:val="0090455A"/>
    <w:rsid w:val="009045C6"/>
    <w:rsid w:val="00905800"/>
    <w:rsid w:val="00906FFC"/>
    <w:rsid w:val="0091195F"/>
    <w:rsid w:val="009230D0"/>
    <w:rsid w:val="009349EF"/>
    <w:rsid w:val="00935F34"/>
    <w:rsid w:val="00936976"/>
    <w:rsid w:val="009373ED"/>
    <w:rsid w:val="00937762"/>
    <w:rsid w:val="00950D48"/>
    <w:rsid w:val="00950F1B"/>
    <w:rsid w:val="00954058"/>
    <w:rsid w:val="00956093"/>
    <w:rsid w:val="0096457E"/>
    <w:rsid w:val="00983C92"/>
    <w:rsid w:val="00992260"/>
    <w:rsid w:val="00995A0D"/>
    <w:rsid w:val="009A6630"/>
    <w:rsid w:val="009B0999"/>
    <w:rsid w:val="009B3394"/>
    <w:rsid w:val="009C0038"/>
    <w:rsid w:val="009E158B"/>
    <w:rsid w:val="009E4B3F"/>
    <w:rsid w:val="009F0D32"/>
    <w:rsid w:val="00A00247"/>
    <w:rsid w:val="00A15BC8"/>
    <w:rsid w:val="00A1772D"/>
    <w:rsid w:val="00A27C32"/>
    <w:rsid w:val="00A3041E"/>
    <w:rsid w:val="00A331E4"/>
    <w:rsid w:val="00A3636D"/>
    <w:rsid w:val="00A47009"/>
    <w:rsid w:val="00A53CAF"/>
    <w:rsid w:val="00A6749A"/>
    <w:rsid w:val="00A7018C"/>
    <w:rsid w:val="00A750AA"/>
    <w:rsid w:val="00A8036E"/>
    <w:rsid w:val="00A804FB"/>
    <w:rsid w:val="00A825A4"/>
    <w:rsid w:val="00A925F0"/>
    <w:rsid w:val="00AB4ACB"/>
    <w:rsid w:val="00AC7878"/>
    <w:rsid w:val="00AD541B"/>
    <w:rsid w:val="00AD7067"/>
    <w:rsid w:val="00AE2740"/>
    <w:rsid w:val="00AE7164"/>
    <w:rsid w:val="00AF2C83"/>
    <w:rsid w:val="00AF55EB"/>
    <w:rsid w:val="00B00511"/>
    <w:rsid w:val="00B02CED"/>
    <w:rsid w:val="00B0538E"/>
    <w:rsid w:val="00B06EE3"/>
    <w:rsid w:val="00B07DB8"/>
    <w:rsid w:val="00B159EC"/>
    <w:rsid w:val="00B23D7D"/>
    <w:rsid w:val="00B36757"/>
    <w:rsid w:val="00B634E1"/>
    <w:rsid w:val="00B77F61"/>
    <w:rsid w:val="00BA0462"/>
    <w:rsid w:val="00BA056D"/>
    <w:rsid w:val="00BA2BBF"/>
    <w:rsid w:val="00BA2D59"/>
    <w:rsid w:val="00BA479F"/>
    <w:rsid w:val="00BC00B6"/>
    <w:rsid w:val="00BC16F1"/>
    <w:rsid w:val="00BC268C"/>
    <w:rsid w:val="00BC765F"/>
    <w:rsid w:val="00BD3BA1"/>
    <w:rsid w:val="00BD3F97"/>
    <w:rsid w:val="00BD7311"/>
    <w:rsid w:val="00BE20F1"/>
    <w:rsid w:val="00BE3A4E"/>
    <w:rsid w:val="00BE6211"/>
    <w:rsid w:val="00C04433"/>
    <w:rsid w:val="00C06975"/>
    <w:rsid w:val="00C12A06"/>
    <w:rsid w:val="00C135CF"/>
    <w:rsid w:val="00C17FAD"/>
    <w:rsid w:val="00C25464"/>
    <w:rsid w:val="00C25FCC"/>
    <w:rsid w:val="00C2765B"/>
    <w:rsid w:val="00C35A1E"/>
    <w:rsid w:val="00C43C44"/>
    <w:rsid w:val="00C45A4E"/>
    <w:rsid w:val="00C51A11"/>
    <w:rsid w:val="00C5287E"/>
    <w:rsid w:val="00C55078"/>
    <w:rsid w:val="00C56C0A"/>
    <w:rsid w:val="00C7376C"/>
    <w:rsid w:val="00C81BE2"/>
    <w:rsid w:val="00C85550"/>
    <w:rsid w:val="00C91E76"/>
    <w:rsid w:val="00CB30D9"/>
    <w:rsid w:val="00CB4769"/>
    <w:rsid w:val="00CD19A0"/>
    <w:rsid w:val="00CE3DF1"/>
    <w:rsid w:val="00CF138C"/>
    <w:rsid w:val="00D004DA"/>
    <w:rsid w:val="00D00796"/>
    <w:rsid w:val="00D01E50"/>
    <w:rsid w:val="00D0411E"/>
    <w:rsid w:val="00D0464C"/>
    <w:rsid w:val="00D0475A"/>
    <w:rsid w:val="00D2267A"/>
    <w:rsid w:val="00D22FE1"/>
    <w:rsid w:val="00D23043"/>
    <w:rsid w:val="00D24812"/>
    <w:rsid w:val="00D27EB6"/>
    <w:rsid w:val="00D33DE4"/>
    <w:rsid w:val="00D35108"/>
    <w:rsid w:val="00D37C53"/>
    <w:rsid w:val="00D425CB"/>
    <w:rsid w:val="00D450CD"/>
    <w:rsid w:val="00D452F3"/>
    <w:rsid w:val="00D455ED"/>
    <w:rsid w:val="00D513E4"/>
    <w:rsid w:val="00D51603"/>
    <w:rsid w:val="00D536AD"/>
    <w:rsid w:val="00D54056"/>
    <w:rsid w:val="00D67944"/>
    <w:rsid w:val="00D708BD"/>
    <w:rsid w:val="00D83AE9"/>
    <w:rsid w:val="00D9092E"/>
    <w:rsid w:val="00DA4681"/>
    <w:rsid w:val="00DA4A63"/>
    <w:rsid w:val="00DA5DFA"/>
    <w:rsid w:val="00DA6584"/>
    <w:rsid w:val="00DA7114"/>
    <w:rsid w:val="00DB3B70"/>
    <w:rsid w:val="00DB3C56"/>
    <w:rsid w:val="00DB6C39"/>
    <w:rsid w:val="00DB728F"/>
    <w:rsid w:val="00DC60FA"/>
    <w:rsid w:val="00DC6820"/>
    <w:rsid w:val="00DD41AC"/>
    <w:rsid w:val="00DE4FD7"/>
    <w:rsid w:val="00DE5177"/>
    <w:rsid w:val="00E04E00"/>
    <w:rsid w:val="00E133DA"/>
    <w:rsid w:val="00E228FC"/>
    <w:rsid w:val="00E22976"/>
    <w:rsid w:val="00E31507"/>
    <w:rsid w:val="00E32257"/>
    <w:rsid w:val="00E323AF"/>
    <w:rsid w:val="00E35847"/>
    <w:rsid w:val="00E36F51"/>
    <w:rsid w:val="00E436CB"/>
    <w:rsid w:val="00E454F8"/>
    <w:rsid w:val="00E63F03"/>
    <w:rsid w:val="00E67E2C"/>
    <w:rsid w:val="00E67ED1"/>
    <w:rsid w:val="00E812A9"/>
    <w:rsid w:val="00E82225"/>
    <w:rsid w:val="00E91702"/>
    <w:rsid w:val="00EA2B7F"/>
    <w:rsid w:val="00EC05B5"/>
    <w:rsid w:val="00EC0D60"/>
    <w:rsid w:val="00EC4B74"/>
    <w:rsid w:val="00EC4C24"/>
    <w:rsid w:val="00EC6315"/>
    <w:rsid w:val="00ED0276"/>
    <w:rsid w:val="00ED1113"/>
    <w:rsid w:val="00ED77B9"/>
    <w:rsid w:val="00EE4AC1"/>
    <w:rsid w:val="00F02247"/>
    <w:rsid w:val="00F0256E"/>
    <w:rsid w:val="00F064FF"/>
    <w:rsid w:val="00F10929"/>
    <w:rsid w:val="00F11B29"/>
    <w:rsid w:val="00F12961"/>
    <w:rsid w:val="00F164D8"/>
    <w:rsid w:val="00F43D1B"/>
    <w:rsid w:val="00F46A8F"/>
    <w:rsid w:val="00F501FE"/>
    <w:rsid w:val="00F6297C"/>
    <w:rsid w:val="00F75403"/>
    <w:rsid w:val="00F813C7"/>
    <w:rsid w:val="00F91F11"/>
    <w:rsid w:val="00F944A0"/>
    <w:rsid w:val="00FA3BD0"/>
    <w:rsid w:val="00FA6431"/>
    <w:rsid w:val="00FB0FB9"/>
    <w:rsid w:val="00FC0C10"/>
    <w:rsid w:val="00FC21C1"/>
    <w:rsid w:val="00FC395B"/>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9C2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E015C"/>
    <w:rPr>
      <w:sz w:val="16"/>
      <w:szCs w:val="16"/>
    </w:rPr>
  </w:style>
  <w:style w:type="paragraph" w:styleId="Kommentartext">
    <w:name w:val="annotation text"/>
    <w:basedOn w:val="Standard"/>
    <w:link w:val="KommentartextZchn"/>
    <w:uiPriority w:val="99"/>
    <w:rsid w:val="004E015C"/>
    <w:pPr>
      <w:spacing w:line="240" w:lineRule="auto"/>
    </w:pPr>
    <w:rPr>
      <w:sz w:val="20"/>
      <w:szCs w:val="20"/>
    </w:rPr>
  </w:style>
  <w:style w:type="character" w:customStyle="1" w:styleId="KommentartextZchn">
    <w:name w:val="Kommentartext Zchn"/>
    <w:basedOn w:val="Absatz-Standardschriftart"/>
    <w:link w:val="Kommentartext"/>
    <w:uiPriority w:val="99"/>
    <w:rsid w:val="004E015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E015C"/>
    <w:rPr>
      <w:b/>
      <w:bCs/>
    </w:rPr>
  </w:style>
  <w:style w:type="character" w:customStyle="1" w:styleId="KommentarthemaZchn">
    <w:name w:val="Kommentarthema Zchn"/>
    <w:basedOn w:val="KommentartextZchn"/>
    <w:link w:val="Kommentarthema"/>
    <w:uiPriority w:val="99"/>
    <w:semiHidden/>
    <w:rsid w:val="004E015C"/>
    <w:rPr>
      <w:rFonts w:cs="Calibri"/>
      <w:b/>
      <w:bCs/>
      <w:color w:val="000000" w:themeColor="text1"/>
      <w:sz w:val="20"/>
      <w:szCs w:val="20"/>
      <w:lang w:val="en-GB" w:eastAsia="de-DE"/>
    </w:rPr>
  </w:style>
  <w:style w:type="character" w:customStyle="1" w:styleId="label">
    <w:name w:val="label"/>
    <w:basedOn w:val="Absatz-Standardschriftart"/>
    <w:rsid w:val="00132485"/>
  </w:style>
  <w:style w:type="character" w:customStyle="1" w:styleId="content">
    <w:name w:val="content"/>
    <w:basedOn w:val="Absatz-Standardschriftart"/>
    <w:rsid w:val="00132485"/>
  </w:style>
  <w:style w:type="paragraph" w:styleId="berarbeitung">
    <w:name w:val="Revision"/>
    <w:hidden/>
    <w:uiPriority w:val="99"/>
    <w:semiHidden/>
    <w:rsid w:val="00422340"/>
    <w:pPr>
      <w:spacing w:after="0" w:line="240" w:lineRule="auto"/>
    </w:pPr>
    <w:rPr>
      <w:rFonts w:cs="Calibri"/>
      <w:color w:val="000000" w:themeColor="text1"/>
      <w:lang w:val="en-GB" w:eastAsia="de-DE"/>
    </w:rPr>
  </w:style>
  <w:style w:type="paragraph" w:styleId="StandardWeb">
    <w:name w:val="Normal (Web)"/>
    <w:basedOn w:val="Standard"/>
    <w:uiPriority w:val="99"/>
    <w:unhideWhenUsed/>
    <w:rsid w:val="00906FFC"/>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77BF2"/>
  </w:style>
  <w:style w:type="paragraph" w:customStyle="1" w:styleId="pf0">
    <w:name w:val="pf0"/>
    <w:basedOn w:val="Standard"/>
    <w:rsid w:val="00777BF2"/>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777B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im.mesago.com/events/en.html" TargetMode="External"/><Relationship Id="rId13" Type="http://schemas.openxmlformats.org/officeDocument/2006/relationships/hyperlink" Target="http://www.messefrankfurt.com/background-information" TargetMode="External"/><Relationship Id="rId3" Type="http://schemas.openxmlformats.org/officeDocument/2006/relationships/styles" Target="styles.xml"/><Relationship Id="rId7" Type="http://schemas.openxmlformats.org/officeDocument/2006/relationships/hyperlink" Target="https://pcim.mesago.com/nuernberg/en/exhibitor-search.html" TargetMode="External"/><Relationship Id="rId12" Type="http://schemas.openxmlformats.org/officeDocument/2006/relationships/hyperlink" Target="https://corporate.mesago.com/events/e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orporate.mesago.com/events/e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essefrankfurt.com/frankfurt/en/press/boilerpl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7430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Schuster, Silvia-Sarah (Mesago Stuttgart)</dc:creator>
  <cp:lastModifiedBy>Zimmermann, Leon</cp:lastModifiedBy>
  <cp:revision>45</cp:revision>
  <cp:lastPrinted>2025-02-17T09:34:00Z</cp:lastPrinted>
  <dcterms:created xsi:type="dcterms:W3CDTF">2025-02-12T12:43:00Z</dcterms:created>
  <dcterms:modified xsi:type="dcterms:W3CDTF">2025-04-15T07:17:00Z</dcterms:modified>
</cp:coreProperties>
</file>