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7C62B4" w14:paraId="3FCA4723" w14:textId="77777777" w:rsidTr="009A6630">
        <w:trPr>
          <w:trHeight w:val="425"/>
        </w:trPr>
        <w:tc>
          <w:tcPr>
            <w:tcW w:w="5000" w:type="pct"/>
          </w:tcPr>
          <w:p w14:paraId="73B69DA2" w14:textId="19078D9C" w:rsidR="003902B2" w:rsidRPr="007C62B4" w:rsidRDefault="003902B2" w:rsidP="003902B2">
            <w:pPr>
              <w:pStyle w:val="Continuoustext"/>
              <w:rPr>
                <w:lang w:val="en-US"/>
              </w:rPr>
            </w:pPr>
            <w:r w:rsidRPr="007C62B4">
              <w:rPr>
                <w:lang w:val="en-US"/>
              </w:rPr>
              <w:t xml:space="preserve">news +++ </w:t>
            </w:r>
            <w:r w:rsidR="007C62B4" w:rsidRPr="007C62B4">
              <w:rPr>
                <w:lang w:val="en-US"/>
              </w:rPr>
              <w:t>PCIM Europe</w:t>
            </w:r>
            <w:r w:rsidRPr="007C62B4">
              <w:rPr>
                <w:lang w:val="en-US"/>
              </w:rPr>
              <w:br/>
            </w:r>
            <w:r w:rsidR="007C62B4" w:rsidRPr="007C62B4">
              <w:rPr>
                <w:lang w:val="en-US"/>
              </w:rPr>
              <w:t>Nuremberg</w:t>
            </w:r>
            <w:r w:rsidRPr="007C62B4">
              <w:rPr>
                <w:lang w:val="en-US"/>
              </w:rPr>
              <w:t xml:space="preserve">, </w:t>
            </w:r>
            <w:r w:rsidR="001939ED" w:rsidRPr="007C62B4">
              <w:rPr>
                <w:lang w:val="en-US"/>
              </w:rPr>
              <w:t>1</w:t>
            </w:r>
            <w:r w:rsidR="007C62B4" w:rsidRPr="007C62B4">
              <w:rPr>
                <w:lang w:val="en-US"/>
              </w:rPr>
              <w:t>1</w:t>
            </w:r>
            <w:r w:rsidR="001939ED" w:rsidRPr="007C62B4">
              <w:rPr>
                <w:lang w:val="en-US"/>
              </w:rPr>
              <w:t xml:space="preserve"> – </w:t>
            </w:r>
            <w:r w:rsidR="007C62B4" w:rsidRPr="007C62B4">
              <w:rPr>
                <w:lang w:val="en-US"/>
              </w:rPr>
              <w:t>13</w:t>
            </w:r>
            <w:r w:rsidR="001939ED" w:rsidRPr="007C62B4">
              <w:rPr>
                <w:lang w:val="en-US"/>
              </w:rPr>
              <w:t xml:space="preserve"> </w:t>
            </w:r>
            <w:r w:rsidR="007C62B4" w:rsidRPr="007C62B4">
              <w:rPr>
                <w:lang w:val="en-US"/>
              </w:rPr>
              <w:t>June</w:t>
            </w:r>
            <w:r w:rsidR="001939ED" w:rsidRPr="007C62B4">
              <w:rPr>
                <w:lang w:val="en-US"/>
              </w:rPr>
              <w:t xml:space="preserve"> 2024</w:t>
            </w:r>
            <w:r w:rsidR="00240018" w:rsidRPr="007C62B4">
              <w:rPr>
                <w:lang w:val="en-US"/>
              </w:rPr>
              <w:br/>
            </w:r>
          </w:p>
        </w:tc>
      </w:tr>
      <w:tr w:rsidR="00D51603" w:rsidRPr="005E3C63" w14:paraId="067E84E2" w14:textId="77777777" w:rsidTr="009A6630">
        <w:trPr>
          <w:trHeight w:val="425"/>
        </w:trPr>
        <w:tc>
          <w:tcPr>
            <w:tcW w:w="5000" w:type="pct"/>
          </w:tcPr>
          <w:p w14:paraId="4E17EA26" w14:textId="1D174EA7" w:rsidR="00D51603" w:rsidRPr="007C62B4" w:rsidRDefault="007C62B4" w:rsidP="000A655B">
            <w:pPr>
              <w:pStyle w:val="Productbrand"/>
              <w:rPr>
                <w:lang w:val="en-US"/>
              </w:rPr>
            </w:pPr>
            <w:bookmarkStart w:id="0" w:name="_Hlk43896002"/>
            <w:r>
              <w:rPr>
                <w:noProof/>
                <w:lang w:val="en-US"/>
              </w:rPr>
              <w:drawing>
                <wp:inline distT="0" distB="0" distL="0" distR="0" wp14:anchorId="22311EC2" wp14:editId="635F8BDC">
                  <wp:extent cx="857250" cy="5429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extLst>
                              <a:ext uri="{28A0092B-C50C-407E-A947-70E740481C1C}">
                                <a14:useLocalDpi xmlns:a14="http://schemas.microsoft.com/office/drawing/2010/main" val="0"/>
                              </a:ext>
                            </a:extLst>
                          </a:blip>
                          <a:stretch>
                            <a:fillRect/>
                          </a:stretch>
                        </pic:blipFill>
                        <pic:spPr>
                          <a:xfrm>
                            <a:off x="0" y="0"/>
                            <a:ext cx="857250" cy="542925"/>
                          </a:xfrm>
                          <a:prstGeom prst="rect">
                            <a:avLst/>
                          </a:prstGeom>
                        </pic:spPr>
                      </pic:pic>
                    </a:graphicData>
                  </a:graphic>
                </wp:inline>
              </w:drawing>
            </w:r>
          </w:p>
        </w:tc>
      </w:tr>
    </w:tbl>
    <w:p w14:paraId="3EBC73BF" w14:textId="49B777B0" w:rsidR="00012BD5" w:rsidRPr="00586B0E" w:rsidRDefault="00424CB7" w:rsidP="00012BD5">
      <w:pPr>
        <w:pStyle w:val="berschrift2"/>
        <w:rPr>
          <w:lang w:val="en-US"/>
        </w:rPr>
      </w:pPr>
      <w:bookmarkStart w:id="1" w:name="kthema4"/>
      <w:bookmarkEnd w:id="0"/>
      <w:bookmarkEnd w:id="1"/>
      <w:r>
        <w:t>Award winners of the PCIM Europe Conference 2024 announced</w:t>
      </w:r>
    </w:p>
    <w:p w14:paraId="5EB12F37" w14:textId="4EAB488D" w:rsidR="00012BD5" w:rsidRPr="005E3C63" w:rsidRDefault="00586B0E" w:rsidP="00012BD5">
      <w:pPr>
        <w:pStyle w:val="Readup"/>
        <w:rPr>
          <w:sz w:val="16"/>
        </w:rPr>
      </w:pPr>
      <w:r w:rsidRPr="00586B0E">
        <w:t xml:space="preserve">Stuttgart, </w:t>
      </w:r>
      <w:r w:rsidR="00424CB7">
        <w:t>11</w:t>
      </w:r>
      <w:r w:rsidR="00DF6244">
        <w:t>.</w:t>
      </w:r>
      <w:r w:rsidR="00424CB7">
        <w:t>6</w:t>
      </w:r>
      <w:r w:rsidRPr="00586B0E">
        <w:t>.2024</w:t>
      </w:r>
      <w:r w:rsidR="00FC1BE1">
        <w:t>.</w:t>
      </w:r>
      <w:r w:rsidRPr="00586B0E">
        <w:t xml:space="preserve"> </w:t>
      </w:r>
      <w:r w:rsidR="007E1F50">
        <w:t xml:space="preserve">As the PCIM Europe Conference commences, </w:t>
      </w:r>
      <w:r w:rsidR="008A2DE5">
        <w:t>there are already winners to announce</w:t>
      </w:r>
      <w:r w:rsidR="007E1F50">
        <w:t xml:space="preserve">. </w:t>
      </w:r>
      <w:r w:rsidR="00424CB7" w:rsidRPr="00424CB7">
        <w:t xml:space="preserve">Five </w:t>
      </w:r>
      <w:r w:rsidR="00FC1BE1">
        <w:t>ex</w:t>
      </w:r>
      <w:r w:rsidR="008A2DE5">
        <w:t>ceptionally good</w:t>
      </w:r>
      <w:r w:rsidR="00FC1BE1" w:rsidRPr="00424CB7">
        <w:t xml:space="preserve"> </w:t>
      </w:r>
      <w:r w:rsidR="00424CB7" w:rsidRPr="00424CB7">
        <w:t>submissions</w:t>
      </w:r>
      <w:r w:rsidR="008A2DE5">
        <w:t xml:space="preserve"> were selected by a jury</w:t>
      </w:r>
      <w:r w:rsidR="007E1F50">
        <w:t xml:space="preserve"> for their outstanding work.</w:t>
      </w:r>
      <w:r w:rsidR="00424CB7" w:rsidRPr="00424CB7">
        <w:t xml:space="preserve"> </w:t>
      </w:r>
    </w:p>
    <w:p w14:paraId="56F74FFC" w14:textId="72CDDB23" w:rsidR="00424CB7" w:rsidRDefault="00424CB7" w:rsidP="00424CB7">
      <w:pPr>
        <w:pStyle w:val="Continuoustext"/>
        <w:rPr>
          <w:lang w:val="en-US"/>
        </w:rPr>
      </w:pPr>
      <w:r w:rsidRPr="00424CB7">
        <w:rPr>
          <w:lang w:val="en-US"/>
        </w:rPr>
        <w:t xml:space="preserve">Since 2008, the PCIM Europe Conference has been recognizing </w:t>
      </w:r>
      <w:r w:rsidR="007E1F50">
        <w:rPr>
          <w:lang w:val="en-US"/>
        </w:rPr>
        <w:t xml:space="preserve">noteworthy </w:t>
      </w:r>
      <w:r w:rsidRPr="00424CB7">
        <w:rPr>
          <w:lang w:val="en-US"/>
        </w:rPr>
        <w:t xml:space="preserve">entries and promoting young talent in the power electronics industry </w:t>
      </w:r>
      <w:r w:rsidR="007E1F50">
        <w:rPr>
          <w:lang w:val="en-US"/>
        </w:rPr>
        <w:t xml:space="preserve">at </w:t>
      </w:r>
      <w:r w:rsidRPr="00424CB7">
        <w:rPr>
          <w:lang w:val="en-US"/>
        </w:rPr>
        <w:t>its annual awards ceremony. The winning submissions will be presented by the award winners at the conference from 11</w:t>
      </w:r>
      <w:r w:rsidR="00887154">
        <w:rPr>
          <w:lang w:val="en-US"/>
        </w:rPr>
        <w:t xml:space="preserve"> </w:t>
      </w:r>
      <w:r w:rsidR="00B53FE8">
        <w:rPr>
          <w:lang w:val="en-US"/>
        </w:rPr>
        <w:t xml:space="preserve">– 13 June 2024 </w:t>
      </w:r>
      <w:r w:rsidRPr="00424CB7">
        <w:rPr>
          <w:lang w:val="en-US"/>
        </w:rPr>
        <w:t>in Nuremberg.</w:t>
      </w:r>
      <w:r>
        <w:rPr>
          <w:lang w:val="en-US"/>
        </w:rPr>
        <w:t xml:space="preserve"> </w:t>
      </w:r>
      <w:r w:rsidRPr="00424CB7">
        <w:rPr>
          <w:lang w:val="en-US"/>
        </w:rPr>
        <w:t>The PCIM Europe Advisory Board, chaired by Prof. Dr. Leo Lorenz, ECPE, selected the</w:t>
      </w:r>
      <w:r w:rsidR="007E1F50">
        <w:rPr>
          <w:lang w:val="en-US"/>
        </w:rPr>
        <w:t xml:space="preserve"> top</w:t>
      </w:r>
      <w:r w:rsidRPr="00424CB7">
        <w:rPr>
          <w:lang w:val="en-US"/>
        </w:rPr>
        <w:t xml:space="preserve"> five from over 500 submissions. The criteria for the awards were the topicality, relevance and quality of the submissions.</w:t>
      </w:r>
    </w:p>
    <w:p w14:paraId="4AB4DB8E" w14:textId="096A8830" w:rsidR="00424CB7" w:rsidRPr="00424CB7" w:rsidRDefault="00424CB7" w:rsidP="00424CB7">
      <w:pPr>
        <w:pStyle w:val="Continuoustext"/>
        <w:rPr>
          <w:lang w:val="en-US"/>
        </w:rPr>
      </w:pPr>
      <w:r w:rsidRPr="00424CB7">
        <w:rPr>
          <w:lang w:val="en-US"/>
        </w:rPr>
        <w:t>The Best Paper Award recognizes the three most outstanding submissions overall. Engineers aged 30 and under were eligible to apply for the Young Engineer Award. Since 2022, the Young Researcher Award has been presented to an author up to the age of 30 from the field of science and research institutions.</w:t>
      </w:r>
    </w:p>
    <w:p w14:paraId="4E6D4019" w14:textId="6E94DBBD" w:rsidR="0078718F" w:rsidRDefault="00424CB7" w:rsidP="00424CB7">
      <w:pPr>
        <w:pStyle w:val="Continuoustext"/>
        <w:rPr>
          <w:lang w:val="en-US"/>
        </w:rPr>
      </w:pPr>
      <w:r w:rsidRPr="00424CB7">
        <w:rPr>
          <w:lang w:val="en-US"/>
        </w:rPr>
        <w:t xml:space="preserve">The awards were presented by Prof. Dr. Leo Lorenz and this year's conference sponsors Littelfuse, Mitsubishi Electric and Semikron Danfoss during the conference opening and award ceremony </w:t>
      </w:r>
      <w:r w:rsidR="007E1F50">
        <w:rPr>
          <w:lang w:val="en-US"/>
        </w:rPr>
        <w:t>at</w:t>
      </w:r>
      <w:r w:rsidRPr="00424CB7">
        <w:rPr>
          <w:lang w:val="en-US"/>
        </w:rPr>
        <w:t xml:space="preserve"> the PCIM Europe Conference 2024. The winners of the awards will also receive prize money of €1,000.</w:t>
      </w:r>
      <w:r w:rsidR="00586B0E" w:rsidRPr="00586B0E">
        <w:rPr>
          <w:lang w:val="en-US"/>
        </w:rPr>
        <w:t xml:space="preserve"> </w:t>
      </w:r>
    </w:p>
    <w:p w14:paraId="6F5ACEB3" w14:textId="7ADC9739" w:rsidR="00424CB7" w:rsidRDefault="00424CB7" w:rsidP="00424CB7">
      <w:pPr>
        <w:rPr>
          <w:rFonts w:cs="Arial"/>
          <w:lang w:val="de-DE"/>
        </w:rPr>
      </w:pPr>
      <w:r>
        <w:rPr>
          <w:rFonts w:cs="Arial"/>
          <w:lang w:val="de-DE"/>
        </w:rPr>
        <w:t>Winners at a glance:</w:t>
      </w:r>
    </w:p>
    <w:p w14:paraId="09B896CD" w14:textId="77777777" w:rsidR="00424CB7" w:rsidRDefault="00424CB7" w:rsidP="00424CB7">
      <w:pPr>
        <w:rPr>
          <w:rFonts w:cs="Arial"/>
          <w:lang w:val="de-DE"/>
        </w:rPr>
      </w:pPr>
    </w:p>
    <w:p w14:paraId="097DEE00" w14:textId="77777777" w:rsidR="00424CB7" w:rsidRPr="00D201D3" w:rsidRDefault="00424CB7" w:rsidP="00424CB7">
      <w:pPr>
        <w:pStyle w:val="Listenabsatz"/>
        <w:numPr>
          <w:ilvl w:val="0"/>
          <w:numId w:val="1"/>
        </w:numPr>
        <w:rPr>
          <w:rFonts w:cs="Arial"/>
        </w:rPr>
      </w:pPr>
      <w:r>
        <w:rPr>
          <w:rFonts w:cs="Arial"/>
        </w:rPr>
        <w:t>Best Paper Award:</w:t>
      </w:r>
    </w:p>
    <w:p w14:paraId="3F2019F7" w14:textId="77777777" w:rsidR="00424CB7" w:rsidRDefault="00424CB7" w:rsidP="00424CB7">
      <w:pPr>
        <w:rPr>
          <w:rFonts w:cs="Arial"/>
          <w:lang w:val="de-DE"/>
        </w:rPr>
      </w:pPr>
    </w:p>
    <w:p w14:paraId="4D90F9C3" w14:textId="77777777" w:rsidR="00424CB7" w:rsidRPr="00D201D3" w:rsidRDefault="00424CB7" w:rsidP="00424CB7">
      <w:pPr>
        <w:pStyle w:val="Listenabsatz"/>
        <w:numPr>
          <w:ilvl w:val="0"/>
          <w:numId w:val="2"/>
        </w:numPr>
        <w:rPr>
          <w:rFonts w:cs="Arial"/>
          <w:b/>
          <w:bCs/>
        </w:rPr>
      </w:pPr>
      <w:r w:rsidRPr="00D201D3">
        <w:rPr>
          <w:rFonts w:cs="Arial"/>
          <w:b/>
          <w:bCs/>
        </w:rPr>
        <w:t>Bhaskar Chatterjee, Robert Bosch, Germany</w:t>
      </w:r>
    </w:p>
    <w:p w14:paraId="4DCA904C" w14:textId="77777777" w:rsidR="00424CB7" w:rsidRDefault="00424CB7" w:rsidP="00424CB7">
      <w:pPr>
        <w:rPr>
          <w:rFonts w:cs="Arial"/>
          <w:b/>
          <w:bCs/>
          <w:lang w:val="de-DE"/>
        </w:rPr>
      </w:pPr>
    </w:p>
    <w:p w14:paraId="6F0E8102" w14:textId="77777777" w:rsidR="00424CB7" w:rsidRDefault="00424CB7" w:rsidP="00424CB7">
      <w:pPr>
        <w:ind w:left="862"/>
        <w:rPr>
          <w:rFonts w:cs="Arial"/>
          <w:lang w:val="en-US"/>
        </w:rPr>
      </w:pPr>
      <w:r w:rsidRPr="007B360F">
        <w:rPr>
          <w:rFonts w:cs="Arial"/>
          <w:lang w:val="en-US"/>
        </w:rPr>
        <w:t>A Partial Load Three-Phase Triangular Current Mode Modulation Concept with an</w:t>
      </w:r>
      <w:r>
        <w:rPr>
          <w:rFonts w:cs="Arial"/>
          <w:lang w:val="en-US"/>
        </w:rPr>
        <w:t xml:space="preserve"> </w:t>
      </w:r>
      <w:r w:rsidRPr="007B360F">
        <w:rPr>
          <w:rFonts w:cs="Arial"/>
          <w:lang w:val="en-US"/>
        </w:rPr>
        <w:t>Optimized Filter</w:t>
      </w:r>
      <w:r>
        <w:rPr>
          <w:rFonts w:cs="Arial"/>
          <w:lang w:val="en-US"/>
        </w:rPr>
        <w:t xml:space="preserve"> Inductor for High Efficiency Traction Drives</w:t>
      </w:r>
    </w:p>
    <w:p w14:paraId="1A781BEB" w14:textId="77777777" w:rsidR="00424CB7" w:rsidRDefault="00424CB7" w:rsidP="00424CB7">
      <w:pPr>
        <w:rPr>
          <w:rFonts w:cs="Arial"/>
          <w:lang w:val="en-US"/>
        </w:rPr>
      </w:pPr>
    </w:p>
    <w:p w14:paraId="0CD3D952" w14:textId="77777777" w:rsidR="00424CB7" w:rsidRPr="00D201D3" w:rsidRDefault="00424CB7" w:rsidP="00424CB7">
      <w:pPr>
        <w:pStyle w:val="Listenabsatz"/>
        <w:numPr>
          <w:ilvl w:val="0"/>
          <w:numId w:val="2"/>
        </w:numPr>
        <w:rPr>
          <w:rFonts w:cs="Arial"/>
          <w:b/>
          <w:bCs/>
          <w:lang w:val="en-US"/>
        </w:rPr>
      </w:pPr>
      <w:r w:rsidRPr="00D201D3">
        <w:rPr>
          <w:rFonts w:cs="Arial"/>
          <w:b/>
          <w:bCs/>
          <w:lang w:val="en-US"/>
        </w:rPr>
        <w:t xml:space="preserve">Michael Hanf, University of Bremen, Germany </w:t>
      </w:r>
    </w:p>
    <w:p w14:paraId="3644D530" w14:textId="77777777" w:rsidR="00424CB7" w:rsidRDefault="00424CB7" w:rsidP="00424CB7">
      <w:pPr>
        <w:rPr>
          <w:rFonts w:cs="Arial"/>
          <w:lang w:val="en-US"/>
        </w:rPr>
      </w:pPr>
    </w:p>
    <w:p w14:paraId="09B36756" w14:textId="77777777" w:rsidR="00424CB7" w:rsidRDefault="00424CB7" w:rsidP="00424CB7">
      <w:pPr>
        <w:ind w:left="862"/>
        <w:rPr>
          <w:rFonts w:cs="Arial"/>
          <w:lang w:val="en-US"/>
        </w:rPr>
      </w:pPr>
      <w:r>
        <w:rPr>
          <w:rFonts w:cs="Arial"/>
          <w:lang w:val="en-US"/>
        </w:rPr>
        <w:t>Corrosion Resistant Packaging for Power Semiconductor Modules – Modified Insulation Materials for Contaminated Environments</w:t>
      </w:r>
    </w:p>
    <w:p w14:paraId="428FFA00" w14:textId="77777777" w:rsidR="00424CB7" w:rsidRDefault="00424CB7" w:rsidP="00424CB7">
      <w:pPr>
        <w:rPr>
          <w:rFonts w:cs="Arial"/>
          <w:lang w:val="en-US"/>
        </w:rPr>
      </w:pPr>
    </w:p>
    <w:p w14:paraId="2876AED7" w14:textId="77777777" w:rsidR="00424CB7" w:rsidRPr="00D201D3" w:rsidRDefault="00424CB7" w:rsidP="00424CB7">
      <w:pPr>
        <w:pStyle w:val="Listenabsatz"/>
        <w:numPr>
          <w:ilvl w:val="0"/>
          <w:numId w:val="2"/>
        </w:numPr>
        <w:rPr>
          <w:rFonts w:cs="Arial"/>
          <w:b/>
          <w:bCs/>
        </w:rPr>
      </w:pPr>
      <w:r w:rsidRPr="00D201D3">
        <w:rPr>
          <w:rFonts w:cs="Arial"/>
          <w:b/>
          <w:bCs/>
        </w:rPr>
        <w:t xml:space="preserve">Dennis Helmut, Universität der Bundeswehr München, Germany </w:t>
      </w:r>
    </w:p>
    <w:p w14:paraId="6C1E239A" w14:textId="77777777" w:rsidR="00424CB7" w:rsidRDefault="00424CB7" w:rsidP="00424CB7">
      <w:pPr>
        <w:rPr>
          <w:rFonts w:cs="Arial"/>
          <w:lang w:val="de-DE"/>
        </w:rPr>
      </w:pPr>
    </w:p>
    <w:p w14:paraId="5B48BF4F" w14:textId="77777777" w:rsidR="00424CB7" w:rsidRDefault="00424CB7" w:rsidP="00424CB7">
      <w:pPr>
        <w:ind w:left="708"/>
        <w:rPr>
          <w:rFonts w:cs="Arial"/>
          <w:lang w:val="en-US"/>
        </w:rPr>
      </w:pPr>
      <w:r w:rsidRPr="007B360F">
        <w:rPr>
          <w:rFonts w:cs="Arial"/>
          <w:lang w:val="en-US"/>
        </w:rPr>
        <w:lastRenderedPageBreak/>
        <w:t xml:space="preserve">Characterization of Power-Module </w:t>
      </w:r>
      <w:r>
        <w:rPr>
          <w:rFonts w:cs="Arial"/>
          <w:lang w:val="en-US"/>
        </w:rPr>
        <w:t xml:space="preserve">Parasitics: Sub-Nanosecond Large Signal Pulsing vs. Double-Pulse Testing </w:t>
      </w:r>
    </w:p>
    <w:p w14:paraId="10E016FD" w14:textId="77777777" w:rsidR="00424CB7" w:rsidRDefault="00424CB7" w:rsidP="00424CB7">
      <w:pPr>
        <w:rPr>
          <w:rFonts w:cs="Arial"/>
          <w:lang w:val="en-US"/>
        </w:rPr>
      </w:pPr>
    </w:p>
    <w:p w14:paraId="7FDEA0DA" w14:textId="77777777" w:rsidR="00424CB7" w:rsidRPr="00D201D3" w:rsidRDefault="00424CB7" w:rsidP="00424CB7">
      <w:pPr>
        <w:pStyle w:val="Listenabsatz"/>
        <w:numPr>
          <w:ilvl w:val="0"/>
          <w:numId w:val="1"/>
        </w:numPr>
        <w:rPr>
          <w:rFonts w:cs="Arial"/>
        </w:rPr>
      </w:pPr>
      <w:r w:rsidRPr="00F22CE2">
        <w:rPr>
          <w:rFonts w:cs="Arial"/>
          <w:lang w:val="en-US"/>
        </w:rPr>
        <w:t xml:space="preserve"> </w:t>
      </w:r>
      <w:r w:rsidRPr="00D201D3">
        <w:rPr>
          <w:rFonts w:cs="Arial"/>
        </w:rPr>
        <w:t>Young Engineer Award</w:t>
      </w:r>
      <w:r>
        <w:rPr>
          <w:rFonts w:cs="Arial"/>
        </w:rPr>
        <w:t>:</w:t>
      </w:r>
    </w:p>
    <w:p w14:paraId="1ACDCD33" w14:textId="77777777" w:rsidR="00424CB7" w:rsidRDefault="00424CB7" w:rsidP="00424CB7">
      <w:pPr>
        <w:rPr>
          <w:rFonts w:cs="Arial"/>
          <w:lang w:val="de-DE"/>
        </w:rPr>
      </w:pPr>
    </w:p>
    <w:p w14:paraId="6445D6B2" w14:textId="77777777" w:rsidR="00424CB7" w:rsidRPr="00D201D3" w:rsidRDefault="00424CB7" w:rsidP="00424CB7">
      <w:pPr>
        <w:pStyle w:val="Listenabsatz"/>
        <w:numPr>
          <w:ilvl w:val="0"/>
          <w:numId w:val="2"/>
        </w:numPr>
        <w:rPr>
          <w:rFonts w:cs="Arial"/>
          <w:b/>
          <w:bCs/>
          <w:lang w:val="en-US"/>
        </w:rPr>
      </w:pPr>
      <w:r w:rsidRPr="00D201D3">
        <w:rPr>
          <w:rFonts w:cs="Arial"/>
          <w:b/>
          <w:bCs/>
          <w:lang w:val="en-US"/>
        </w:rPr>
        <w:t>Adriana Campos, SuperGrid Institute, France</w:t>
      </w:r>
    </w:p>
    <w:p w14:paraId="664A5B34" w14:textId="77777777" w:rsidR="00424CB7" w:rsidRDefault="00424CB7" w:rsidP="00424CB7">
      <w:pPr>
        <w:rPr>
          <w:rFonts w:cs="Arial"/>
          <w:lang w:val="en-US"/>
        </w:rPr>
      </w:pPr>
    </w:p>
    <w:p w14:paraId="4D99D359" w14:textId="77777777" w:rsidR="00424CB7" w:rsidRDefault="00424CB7" w:rsidP="00424CB7">
      <w:pPr>
        <w:ind w:left="296" w:firstLine="566"/>
        <w:rPr>
          <w:rFonts w:cs="Arial"/>
          <w:lang w:val="en-US"/>
        </w:rPr>
      </w:pPr>
      <w:r>
        <w:rPr>
          <w:rFonts w:cs="Arial"/>
          <w:lang w:val="en-US"/>
        </w:rPr>
        <w:t>CO</w:t>
      </w:r>
      <w:r w:rsidRPr="00FF21B1">
        <w:rPr>
          <w:rFonts w:cs="Arial"/>
          <w:vertAlign w:val="subscript"/>
          <w:lang w:val="en-US"/>
        </w:rPr>
        <w:t>2</w:t>
      </w:r>
      <w:r>
        <w:rPr>
          <w:rFonts w:cs="Arial"/>
          <w:lang w:val="en-US"/>
        </w:rPr>
        <w:t xml:space="preserve"> Footprint of Medium Voltage DC Solid State Transformer</w:t>
      </w:r>
    </w:p>
    <w:p w14:paraId="214DE808" w14:textId="77777777" w:rsidR="00424CB7" w:rsidRDefault="00424CB7" w:rsidP="00424CB7">
      <w:pPr>
        <w:rPr>
          <w:rFonts w:cs="Arial"/>
          <w:lang w:val="en-US"/>
        </w:rPr>
      </w:pPr>
    </w:p>
    <w:p w14:paraId="44CB478F" w14:textId="77777777" w:rsidR="00424CB7" w:rsidRPr="00D201D3" w:rsidRDefault="00424CB7" w:rsidP="00424CB7">
      <w:pPr>
        <w:pStyle w:val="Listenabsatz"/>
        <w:numPr>
          <w:ilvl w:val="0"/>
          <w:numId w:val="1"/>
        </w:numPr>
        <w:rPr>
          <w:rFonts w:cs="Arial"/>
          <w:lang w:val="en-US"/>
        </w:rPr>
      </w:pPr>
      <w:r w:rsidRPr="00D201D3">
        <w:rPr>
          <w:rFonts w:cs="Arial"/>
          <w:lang w:val="en-US"/>
        </w:rPr>
        <w:t>Young Researcher Award:</w:t>
      </w:r>
    </w:p>
    <w:p w14:paraId="45850BD2" w14:textId="77777777" w:rsidR="00424CB7" w:rsidRDefault="00424CB7" w:rsidP="00424CB7">
      <w:pPr>
        <w:rPr>
          <w:rFonts w:cs="Arial"/>
          <w:lang w:val="en-US"/>
        </w:rPr>
      </w:pPr>
    </w:p>
    <w:p w14:paraId="1C234D16" w14:textId="77777777" w:rsidR="00424CB7" w:rsidRPr="00D201D3" w:rsidRDefault="00424CB7" w:rsidP="00424CB7">
      <w:pPr>
        <w:pStyle w:val="Listenabsatz"/>
        <w:numPr>
          <w:ilvl w:val="0"/>
          <w:numId w:val="2"/>
        </w:numPr>
        <w:rPr>
          <w:rFonts w:cs="Arial"/>
          <w:b/>
          <w:bCs/>
        </w:rPr>
      </w:pPr>
      <w:r w:rsidRPr="00D201D3">
        <w:rPr>
          <w:rFonts w:cs="Arial"/>
          <w:b/>
          <w:bCs/>
        </w:rPr>
        <w:t>Andreas Horat, ETH Zurich, Switzerland</w:t>
      </w:r>
    </w:p>
    <w:p w14:paraId="1150F7A6" w14:textId="77777777" w:rsidR="00424CB7" w:rsidRDefault="00424CB7" w:rsidP="00424CB7">
      <w:pPr>
        <w:rPr>
          <w:rFonts w:cs="Arial"/>
          <w:b/>
          <w:bCs/>
          <w:lang w:val="de-DE"/>
        </w:rPr>
      </w:pPr>
    </w:p>
    <w:p w14:paraId="6A3946B0" w14:textId="77777777" w:rsidR="00424CB7" w:rsidRDefault="00424CB7" w:rsidP="00424CB7">
      <w:pPr>
        <w:ind w:left="862"/>
        <w:rPr>
          <w:rFonts w:cs="Arial"/>
          <w:lang w:val="en-US"/>
        </w:rPr>
      </w:pPr>
      <w:r w:rsidRPr="00FF21B1">
        <w:rPr>
          <w:rFonts w:cs="Arial"/>
          <w:lang w:val="en-US"/>
        </w:rPr>
        <w:t>Highly-Compact Bearingless Axial-Flux Motor for a Pediatric Implantable Fontan Blood Pump</w:t>
      </w:r>
    </w:p>
    <w:p w14:paraId="3852C34D" w14:textId="1C679CB1" w:rsidR="00424CB7" w:rsidRDefault="00424CB7" w:rsidP="00424CB7">
      <w:pPr>
        <w:pStyle w:val="Continuoustext"/>
        <w:rPr>
          <w:lang w:val="en-US"/>
        </w:rPr>
      </w:pPr>
    </w:p>
    <w:p w14:paraId="7DAD2F33" w14:textId="5CA7858B" w:rsidR="0009567C" w:rsidRPr="0009567C" w:rsidRDefault="0009567C" w:rsidP="0009567C">
      <w:pPr>
        <w:rPr>
          <w:rFonts w:cs="Arial"/>
          <w:b/>
          <w:bCs/>
          <w:lang w:val="en-US"/>
        </w:rPr>
      </w:pPr>
      <w:r w:rsidRPr="0009567C">
        <w:rPr>
          <w:rFonts w:cs="Arial"/>
          <w:b/>
          <w:bCs/>
          <w:lang w:val="en-US"/>
        </w:rPr>
        <w:t>Abstracts of the Best P</w:t>
      </w:r>
      <w:r>
        <w:rPr>
          <w:rFonts w:cs="Arial"/>
          <w:b/>
          <w:bCs/>
          <w:lang w:val="en-US"/>
        </w:rPr>
        <w:t>apers:</w:t>
      </w:r>
    </w:p>
    <w:p w14:paraId="77F8A931" w14:textId="77777777" w:rsidR="0009567C" w:rsidRPr="0009567C" w:rsidRDefault="0009567C" w:rsidP="0009567C">
      <w:pPr>
        <w:rPr>
          <w:rFonts w:cs="Arial"/>
          <w:b/>
          <w:bCs/>
          <w:lang w:val="en-US"/>
        </w:rPr>
      </w:pPr>
    </w:p>
    <w:p w14:paraId="197FABC6" w14:textId="77777777" w:rsidR="0009567C" w:rsidRPr="00FF21B1" w:rsidRDefault="0009567C" w:rsidP="0009567C">
      <w:pPr>
        <w:rPr>
          <w:rFonts w:cs="Arial"/>
          <w:b/>
          <w:bCs/>
          <w:lang w:val="en-US"/>
        </w:rPr>
      </w:pPr>
      <w:r w:rsidRPr="00FF21B1">
        <w:rPr>
          <w:rFonts w:cs="Arial"/>
          <w:b/>
          <w:bCs/>
          <w:lang w:val="en-US"/>
        </w:rPr>
        <w:t>Bhaskar Chatterjee, Robert Bosch, Germany</w:t>
      </w:r>
    </w:p>
    <w:p w14:paraId="51ED7EDB" w14:textId="77777777" w:rsidR="0009567C" w:rsidRPr="00FF21B1" w:rsidRDefault="0009567C" w:rsidP="0009567C">
      <w:pPr>
        <w:rPr>
          <w:rFonts w:cs="Arial"/>
          <w:b/>
          <w:bCs/>
          <w:lang w:val="en-US"/>
        </w:rPr>
      </w:pPr>
    </w:p>
    <w:p w14:paraId="1F286CAE" w14:textId="77777777" w:rsidR="0009567C" w:rsidRDefault="0009567C" w:rsidP="0009567C">
      <w:pPr>
        <w:rPr>
          <w:rFonts w:cs="Arial"/>
          <w:lang w:val="en-US"/>
        </w:rPr>
      </w:pPr>
      <w:r w:rsidRPr="007B360F">
        <w:rPr>
          <w:rFonts w:cs="Arial"/>
          <w:lang w:val="en-US"/>
        </w:rPr>
        <w:t>A Partial Load Three-Phase Triangular Current Mode Modulation Concept with an</w:t>
      </w:r>
      <w:r>
        <w:rPr>
          <w:rFonts w:cs="Arial"/>
          <w:lang w:val="en-US"/>
        </w:rPr>
        <w:t xml:space="preserve"> </w:t>
      </w:r>
      <w:r w:rsidRPr="007B360F">
        <w:rPr>
          <w:rFonts w:cs="Arial"/>
          <w:lang w:val="en-US"/>
        </w:rPr>
        <w:t>Optimized Filter</w:t>
      </w:r>
      <w:r>
        <w:rPr>
          <w:rFonts w:cs="Arial"/>
          <w:lang w:val="en-US"/>
        </w:rPr>
        <w:t xml:space="preserve"> Inductor for High Efficiency Traction Drives</w:t>
      </w:r>
    </w:p>
    <w:p w14:paraId="6CDE0FDF" w14:textId="77777777" w:rsidR="0009567C" w:rsidRDefault="0009567C" w:rsidP="0009567C">
      <w:pPr>
        <w:rPr>
          <w:rFonts w:cs="Arial"/>
          <w:lang w:val="en-US"/>
        </w:rPr>
      </w:pPr>
    </w:p>
    <w:p w14:paraId="1E13D4DA" w14:textId="77777777" w:rsidR="0009567C" w:rsidRDefault="0009567C" w:rsidP="0009567C">
      <w:pPr>
        <w:rPr>
          <w:rFonts w:cs="Arial"/>
          <w:lang w:val="en-US"/>
        </w:rPr>
      </w:pPr>
      <w:r w:rsidRPr="0085479B">
        <w:rPr>
          <w:rFonts w:cs="Arial"/>
          <w:lang w:val="en-US"/>
        </w:rPr>
        <w:t>This paper introduces a partial load three-phase Triangular Current Mode (TCM) modulation concept for high efficiency traction drives. The focus is on the design of the TCM filter inductor on the AC node of the inverter. An optimized inductor design is presented with low power-loss and high power-density.</w:t>
      </w:r>
    </w:p>
    <w:p w14:paraId="79D965F7" w14:textId="77777777" w:rsidR="0009567C" w:rsidRDefault="0009567C" w:rsidP="0009567C">
      <w:pPr>
        <w:rPr>
          <w:rFonts w:cs="Arial"/>
          <w:lang w:val="en-US"/>
        </w:rPr>
      </w:pPr>
    </w:p>
    <w:p w14:paraId="2429AC78" w14:textId="77777777" w:rsidR="0009567C" w:rsidRPr="007B360F" w:rsidRDefault="0009567C" w:rsidP="0009567C">
      <w:pPr>
        <w:rPr>
          <w:rFonts w:cs="Arial"/>
          <w:b/>
          <w:bCs/>
          <w:lang w:val="en-US"/>
        </w:rPr>
      </w:pPr>
      <w:r w:rsidRPr="007B360F">
        <w:rPr>
          <w:rFonts w:cs="Arial"/>
          <w:b/>
          <w:bCs/>
          <w:lang w:val="en-US"/>
        </w:rPr>
        <w:t xml:space="preserve">Michael Hanf, University of Bremen, Germany </w:t>
      </w:r>
    </w:p>
    <w:p w14:paraId="6DCA3542" w14:textId="77777777" w:rsidR="0009567C" w:rsidRDefault="0009567C" w:rsidP="0009567C">
      <w:pPr>
        <w:rPr>
          <w:rFonts w:cs="Arial"/>
          <w:lang w:val="en-US"/>
        </w:rPr>
      </w:pPr>
    </w:p>
    <w:p w14:paraId="016A11A0" w14:textId="77777777" w:rsidR="0009567C" w:rsidRDefault="0009567C" w:rsidP="0009567C">
      <w:pPr>
        <w:rPr>
          <w:rFonts w:cs="Arial"/>
          <w:lang w:val="en-US"/>
        </w:rPr>
      </w:pPr>
      <w:r>
        <w:rPr>
          <w:rFonts w:cs="Arial"/>
          <w:lang w:val="en-US"/>
        </w:rPr>
        <w:t>Corrosion Resistant Packaging for Power Semiconductor Modules – Modified Insulation Materials for Contaminated Environments</w:t>
      </w:r>
    </w:p>
    <w:p w14:paraId="5D32E949" w14:textId="77777777" w:rsidR="0009567C" w:rsidRDefault="0009567C" w:rsidP="0009567C">
      <w:pPr>
        <w:rPr>
          <w:rFonts w:cs="Arial"/>
          <w:lang w:val="en-US"/>
        </w:rPr>
      </w:pPr>
    </w:p>
    <w:p w14:paraId="052C7E46" w14:textId="77777777" w:rsidR="0009567C" w:rsidRDefault="0009567C" w:rsidP="0009567C">
      <w:pPr>
        <w:rPr>
          <w:rFonts w:cs="Arial"/>
          <w:lang w:val="en-US"/>
        </w:rPr>
      </w:pPr>
      <w:r w:rsidRPr="0085479B">
        <w:rPr>
          <w:rFonts w:cs="Arial"/>
          <w:lang w:val="en-US"/>
        </w:rPr>
        <w:t>The increasing electrification of high-power applications in various environments leads to more complex mission profiles and reliability issues for power semiconductor devices. This can lead to corrosion mechanisms induced by contaminants like hydrogen-sulphide (H2S) or similar species. To increase the robustness of IGBT-modules against H2S-driven failure mechanisms, this study will show modified insulation materials to inhibit the relevant corrosion products.</w:t>
      </w:r>
    </w:p>
    <w:p w14:paraId="16F4FFD3" w14:textId="77777777" w:rsidR="0009567C" w:rsidRDefault="0009567C" w:rsidP="0009567C">
      <w:pPr>
        <w:rPr>
          <w:rFonts w:cs="Arial"/>
          <w:lang w:val="en-US"/>
        </w:rPr>
      </w:pPr>
    </w:p>
    <w:p w14:paraId="50070490" w14:textId="77777777" w:rsidR="0009567C" w:rsidRPr="007B360F" w:rsidRDefault="0009567C" w:rsidP="0009567C">
      <w:pPr>
        <w:rPr>
          <w:rFonts w:cs="Arial"/>
          <w:b/>
          <w:bCs/>
          <w:lang w:val="de-DE"/>
        </w:rPr>
      </w:pPr>
      <w:r w:rsidRPr="007B360F">
        <w:rPr>
          <w:rFonts w:cs="Arial"/>
          <w:b/>
          <w:bCs/>
          <w:lang w:val="de-DE"/>
        </w:rPr>
        <w:t xml:space="preserve">Dennis Helmut, Universität der Bundeswehr München, Germany </w:t>
      </w:r>
    </w:p>
    <w:p w14:paraId="3846EA05" w14:textId="77777777" w:rsidR="0009567C" w:rsidRDefault="0009567C" w:rsidP="0009567C">
      <w:pPr>
        <w:rPr>
          <w:rFonts w:cs="Arial"/>
          <w:lang w:val="de-DE"/>
        </w:rPr>
      </w:pPr>
    </w:p>
    <w:p w14:paraId="138C9643" w14:textId="77777777" w:rsidR="0009567C" w:rsidRDefault="0009567C" w:rsidP="0009567C">
      <w:pPr>
        <w:rPr>
          <w:rFonts w:cs="Arial"/>
          <w:lang w:val="en-US"/>
        </w:rPr>
      </w:pPr>
      <w:r w:rsidRPr="007B360F">
        <w:rPr>
          <w:rFonts w:cs="Arial"/>
          <w:lang w:val="en-US"/>
        </w:rPr>
        <w:t xml:space="preserve">Characterization of Power-Module </w:t>
      </w:r>
      <w:r>
        <w:rPr>
          <w:rFonts w:cs="Arial"/>
          <w:lang w:val="en-US"/>
        </w:rPr>
        <w:t xml:space="preserve">Parasitics: Sub-Nanosecond Large Signal Pulsing vs. Double-Pulse Testing </w:t>
      </w:r>
    </w:p>
    <w:p w14:paraId="136D5705" w14:textId="77777777" w:rsidR="0009567C" w:rsidRDefault="0009567C" w:rsidP="0009567C">
      <w:pPr>
        <w:rPr>
          <w:rFonts w:cs="Arial"/>
          <w:lang w:val="en-US"/>
        </w:rPr>
      </w:pPr>
    </w:p>
    <w:p w14:paraId="64B003A7" w14:textId="77777777" w:rsidR="0009567C" w:rsidRDefault="0009567C" w:rsidP="0009567C">
      <w:pPr>
        <w:rPr>
          <w:rFonts w:cs="Arial"/>
          <w:lang w:val="en-US"/>
        </w:rPr>
      </w:pPr>
      <w:r w:rsidRPr="0085479B">
        <w:rPr>
          <w:rFonts w:cs="Arial"/>
          <w:lang w:val="en-US"/>
        </w:rPr>
        <w:t xml:space="preserve">In the evaluation of parasitics within modern power modules, two methodologies have been applied: the sensor gap TLP (sgTLP), which utilizes Time Domain Reflectometry with pulses that mirror power electronics conditions and notably does not require a current probe, and the established double-pulse testing (DPT). Both techniques aim to offer a </w:t>
      </w:r>
      <w:r w:rsidRPr="0085479B">
        <w:rPr>
          <w:rFonts w:cs="Arial"/>
          <w:lang w:val="en-US"/>
        </w:rPr>
        <w:lastRenderedPageBreak/>
        <w:t>thorough insight, with DPT serving as a reference to validate and complement the sgTLP findings for module optimization.</w:t>
      </w:r>
    </w:p>
    <w:p w14:paraId="4F88F748" w14:textId="77777777" w:rsidR="0009567C" w:rsidRDefault="0009567C" w:rsidP="0009567C">
      <w:pPr>
        <w:rPr>
          <w:rFonts w:cs="Arial"/>
          <w:lang w:val="en-US"/>
        </w:rPr>
      </w:pPr>
    </w:p>
    <w:p w14:paraId="54836849" w14:textId="63E8DD55" w:rsidR="0009567C" w:rsidRPr="00F22CE2" w:rsidRDefault="0009567C" w:rsidP="0009567C">
      <w:pPr>
        <w:rPr>
          <w:rFonts w:cs="Arial"/>
          <w:b/>
          <w:bCs/>
          <w:lang w:val="en-US"/>
        </w:rPr>
      </w:pPr>
      <w:r>
        <w:rPr>
          <w:rFonts w:cs="Arial"/>
          <w:b/>
          <w:bCs/>
          <w:lang w:val="en-US"/>
        </w:rPr>
        <w:t>Abstract of the</w:t>
      </w:r>
      <w:r w:rsidRPr="00F22CE2">
        <w:rPr>
          <w:rFonts w:cs="Arial"/>
          <w:b/>
          <w:bCs/>
          <w:lang w:val="en-US"/>
        </w:rPr>
        <w:t xml:space="preserve"> Young Engineer Award Paper</w:t>
      </w:r>
      <w:r>
        <w:rPr>
          <w:rFonts w:cs="Arial"/>
          <w:b/>
          <w:bCs/>
          <w:lang w:val="en-US"/>
        </w:rPr>
        <w:t>:</w:t>
      </w:r>
    </w:p>
    <w:p w14:paraId="50449E45" w14:textId="77777777" w:rsidR="0009567C" w:rsidRDefault="0009567C" w:rsidP="0009567C">
      <w:pPr>
        <w:rPr>
          <w:rFonts w:cs="Arial"/>
          <w:b/>
          <w:bCs/>
          <w:lang w:val="en-US"/>
        </w:rPr>
      </w:pPr>
    </w:p>
    <w:p w14:paraId="7378B087" w14:textId="77777777" w:rsidR="0009567C" w:rsidRPr="00FF21B1" w:rsidRDefault="0009567C" w:rsidP="0009567C">
      <w:pPr>
        <w:rPr>
          <w:rFonts w:cs="Arial"/>
          <w:b/>
          <w:bCs/>
          <w:lang w:val="en-US"/>
        </w:rPr>
      </w:pPr>
      <w:r w:rsidRPr="00FF21B1">
        <w:rPr>
          <w:rFonts w:cs="Arial"/>
          <w:b/>
          <w:bCs/>
          <w:lang w:val="en-US"/>
        </w:rPr>
        <w:t>Adriana Campos, SuperGrid Institute, France</w:t>
      </w:r>
    </w:p>
    <w:p w14:paraId="781927B8" w14:textId="77777777" w:rsidR="0009567C" w:rsidRDefault="0009567C" w:rsidP="0009567C">
      <w:pPr>
        <w:rPr>
          <w:rFonts w:cs="Arial"/>
          <w:lang w:val="en-US"/>
        </w:rPr>
      </w:pPr>
    </w:p>
    <w:p w14:paraId="7815C7A2" w14:textId="77777777" w:rsidR="0009567C" w:rsidRDefault="0009567C" w:rsidP="0009567C">
      <w:pPr>
        <w:rPr>
          <w:rFonts w:cs="Arial"/>
          <w:lang w:val="en-US"/>
        </w:rPr>
      </w:pPr>
      <w:r>
        <w:rPr>
          <w:rFonts w:cs="Arial"/>
          <w:lang w:val="en-US"/>
        </w:rPr>
        <w:t>CO</w:t>
      </w:r>
      <w:r w:rsidRPr="00FF21B1">
        <w:rPr>
          <w:rFonts w:cs="Arial"/>
          <w:vertAlign w:val="subscript"/>
          <w:lang w:val="en-US"/>
        </w:rPr>
        <w:t>2</w:t>
      </w:r>
      <w:r>
        <w:rPr>
          <w:rFonts w:cs="Arial"/>
          <w:lang w:val="en-US"/>
        </w:rPr>
        <w:t xml:space="preserve"> Footprint of Medium Voltage DC Solid State Transformer</w:t>
      </w:r>
    </w:p>
    <w:p w14:paraId="7698938D" w14:textId="77777777" w:rsidR="0009567C" w:rsidRDefault="0009567C" w:rsidP="0009567C">
      <w:pPr>
        <w:rPr>
          <w:rFonts w:cs="Arial"/>
          <w:lang w:val="en-US"/>
        </w:rPr>
      </w:pPr>
    </w:p>
    <w:p w14:paraId="5661723F" w14:textId="77777777" w:rsidR="0009567C" w:rsidRDefault="0009567C" w:rsidP="0009567C">
      <w:pPr>
        <w:rPr>
          <w:rFonts w:cs="Arial"/>
          <w:lang w:val="en-US"/>
        </w:rPr>
      </w:pPr>
      <w:r w:rsidRPr="00FF21B1">
        <w:rPr>
          <w:rFonts w:cs="Arial"/>
          <w:lang w:val="en-US"/>
        </w:rPr>
        <w:t>Power converters are a key technology to support the massive integration of renewable energy sources and achieve carbon neutrality by 2050. It is therefore important to assess their environmental impact. This work proposes a methodology for the environmental assessment of DC Solid State Transformer using Life Cycle Analysis and it estimates the emissions of the DC SST for different operating frequencies.</w:t>
      </w:r>
    </w:p>
    <w:p w14:paraId="7368B59F" w14:textId="77777777" w:rsidR="0009567C" w:rsidRDefault="0009567C" w:rsidP="0009567C">
      <w:pPr>
        <w:rPr>
          <w:rFonts w:cs="Arial"/>
          <w:lang w:val="en-US"/>
        </w:rPr>
      </w:pPr>
    </w:p>
    <w:p w14:paraId="130C93B1" w14:textId="1E768ED0" w:rsidR="0009567C" w:rsidRDefault="0009567C" w:rsidP="0009567C">
      <w:pPr>
        <w:rPr>
          <w:rFonts w:cs="Arial"/>
          <w:b/>
          <w:bCs/>
          <w:lang w:val="en-US"/>
        </w:rPr>
      </w:pPr>
      <w:r>
        <w:rPr>
          <w:rFonts w:cs="Arial"/>
          <w:b/>
          <w:bCs/>
          <w:lang w:val="en-US"/>
        </w:rPr>
        <w:t>Abstract of the</w:t>
      </w:r>
      <w:r w:rsidRPr="00FF21B1">
        <w:rPr>
          <w:rFonts w:cs="Arial"/>
          <w:b/>
          <w:bCs/>
          <w:lang w:val="en-US"/>
        </w:rPr>
        <w:t xml:space="preserve"> Young Researcher Award Paper</w:t>
      </w:r>
      <w:r>
        <w:rPr>
          <w:rFonts w:cs="Arial"/>
          <w:b/>
          <w:bCs/>
          <w:lang w:val="en-US"/>
        </w:rPr>
        <w:t>:</w:t>
      </w:r>
    </w:p>
    <w:p w14:paraId="648ABBC0" w14:textId="77777777" w:rsidR="0009567C" w:rsidRDefault="0009567C" w:rsidP="0009567C">
      <w:pPr>
        <w:rPr>
          <w:rFonts w:cs="Arial"/>
          <w:b/>
          <w:bCs/>
          <w:lang w:val="en-US"/>
        </w:rPr>
      </w:pPr>
    </w:p>
    <w:p w14:paraId="39519569" w14:textId="77777777" w:rsidR="0009567C" w:rsidRPr="00FF21B1" w:rsidRDefault="0009567C" w:rsidP="0009567C">
      <w:pPr>
        <w:rPr>
          <w:rFonts w:cs="Arial"/>
          <w:b/>
          <w:bCs/>
          <w:lang w:val="en-US"/>
        </w:rPr>
      </w:pPr>
      <w:r w:rsidRPr="00FF21B1">
        <w:rPr>
          <w:rFonts w:cs="Arial"/>
          <w:b/>
          <w:bCs/>
          <w:lang w:val="en-US"/>
        </w:rPr>
        <w:t>Andreas Horat, ETH Zurich, Switzerland</w:t>
      </w:r>
    </w:p>
    <w:p w14:paraId="09DD9CC3" w14:textId="77777777" w:rsidR="0009567C" w:rsidRPr="00FF21B1" w:rsidRDefault="0009567C" w:rsidP="0009567C">
      <w:pPr>
        <w:rPr>
          <w:rFonts w:cs="Arial"/>
          <w:b/>
          <w:bCs/>
          <w:lang w:val="en-US"/>
        </w:rPr>
      </w:pPr>
    </w:p>
    <w:p w14:paraId="15D3A07C" w14:textId="77777777" w:rsidR="0009567C" w:rsidRDefault="0009567C" w:rsidP="0009567C">
      <w:pPr>
        <w:rPr>
          <w:rFonts w:cs="Arial"/>
          <w:lang w:val="en-US"/>
        </w:rPr>
      </w:pPr>
      <w:r w:rsidRPr="00FF21B1">
        <w:rPr>
          <w:rFonts w:cs="Arial"/>
          <w:lang w:val="en-US"/>
        </w:rPr>
        <w:t>Highly-Compact Bearingless Axial-Flux Motor for a Pediatric Implantable Fontan Blood Pump</w:t>
      </w:r>
    </w:p>
    <w:p w14:paraId="72C07F00" w14:textId="77777777" w:rsidR="0009567C" w:rsidRDefault="0009567C" w:rsidP="0009567C">
      <w:pPr>
        <w:rPr>
          <w:rFonts w:cs="Arial"/>
          <w:b/>
          <w:bCs/>
          <w:lang w:val="en-US"/>
        </w:rPr>
      </w:pPr>
    </w:p>
    <w:p w14:paraId="5DD5078D" w14:textId="77777777" w:rsidR="0009567C" w:rsidRDefault="0009567C" w:rsidP="0009567C">
      <w:pPr>
        <w:rPr>
          <w:rFonts w:cs="Arial"/>
          <w:lang w:val="en-US"/>
        </w:rPr>
      </w:pPr>
      <w:r w:rsidRPr="00FF21B1">
        <w:rPr>
          <w:rFonts w:cs="Arial"/>
          <w:lang w:val="en-US"/>
        </w:rPr>
        <w:t>A pediatric implantable rotary blood pump (RBP) is under development in a research collaboration between the ETH Zurich, the University of Innsbruck, and the Medical University of Vienna. The RBP is driven by a small bearingless dual-stator axial-flux PMSM, providing 2.2 mNm of torque at a rotational speed of 5500 rpm. The paper provides details about bearing force generation, the sensors needed for accurate position estimation and demonstrates stable levitation control on a hardware prototype.</w:t>
      </w:r>
    </w:p>
    <w:p w14:paraId="4DF2FBA8" w14:textId="455178EF" w:rsidR="0009567C" w:rsidRDefault="0009567C" w:rsidP="005D0554">
      <w:pPr>
        <w:pStyle w:val="Continuoustext"/>
        <w:ind w:left="0"/>
        <w:rPr>
          <w:lang w:val="en-US"/>
        </w:rPr>
      </w:pPr>
    </w:p>
    <w:p w14:paraId="3BFA3D7A" w14:textId="701B0AEF" w:rsidR="003C4BD0" w:rsidRDefault="0009567C" w:rsidP="005D0554">
      <w:pPr>
        <w:pStyle w:val="Continuoustext"/>
        <w:rPr>
          <w:lang w:val="en-US"/>
        </w:rPr>
      </w:pPr>
      <w:r w:rsidRPr="0009567C">
        <w:rPr>
          <w:lang w:val="en-US"/>
        </w:rPr>
        <w:t xml:space="preserve">Further information on the event, the program and how to purchase a ticket can be found at </w:t>
      </w:r>
      <w:hyperlink r:id="rId7" w:history="1">
        <w:r w:rsidRPr="0009567C">
          <w:rPr>
            <w:rStyle w:val="Hyperlink"/>
            <w:lang w:val="en-US"/>
          </w:rPr>
          <w:t>pcim.mesago.com/nuernberg/en.html</w:t>
        </w:r>
      </w:hyperlink>
      <w:r w:rsidRPr="0009567C">
        <w:rPr>
          <w:lang w:val="en-US"/>
        </w:rPr>
        <w:t>.</w:t>
      </w:r>
      <w:bookmarkStart w:id="2" w:name="VADatum"/>
      <w:bookmarkEnd w:id="2"/>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AE0660" w:rsidRPr="005E3C63" w14:paraId="7F29BA57" w14:textId="77777777" w:rsidTr="006E25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525E1A74" w14:textId="77777777" w:rsidR="00AE0660" w:rsidRPr="005E3C63" w:rsidRDefault="00AE0660" w:rsidP="006E25C6">
            <w:pPr>
              <w:ind w:left="0"/>
            </w:pPr>
            <w:r w:rsidRPr="005E3C63">
              <w:rPr>
                <w:noProof/>
              </w:rPr>
              <w:drawing>
                <wp:inline distT="0" distB="0" distL="0" distR="0" wp14:anchorId="2BFD4AE8" wp14:editId="2F2F6F43">
                  <wp:extent cx="3392048"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2048"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E0660" w:rsidRPr="005E3C63" w14:paraId="3BA7B5FC" w14:textId="77777777" w:rsidTr="006E25C6">
        <w:tc>
          <w:tcPr>
            <w:tcW w:w="5953" w:type="dxa"/>
          </w:tcPr>
          <w:p w14:paraId="7EDE9283" w14:textId="223CB68B" w:rsidR="00AE0660" w:rsidRPr="005E3C63" w:rsidRDefault="00AE0660" w:rsidP="006E25C6">
            <w:pPr>
              <w:pStyle w:val="Imagecaption"/>
            </w:pPr>
            <w:r w:rsidRPr="009F2839">
              <w:t>Press</w:t>
            </w:r>
            <w:r>
              <w:t xml:space="preserve"> photo</w:t>
            </w:r>
            <w:r w:rsidRPr="009F2839">
              <w:t>. Copyright: Mesago Messe Frankfurt GmbH / Arturo Rivas</w:t>
            </w:r>
          </w:p>
        </w:tc>
      </w:tr>
    </w:tbl>
    <w:p w14:paraId="7E75121D" w14:textId="77777777" w:rsidR="00AE0660" w:rsidRPr="0009567C" w:rsidRDefault="00AE0660" w:rsidP="00AE0660">
      <w:pPr>
        <w:pStyle w:val="Continuoustext"/>
        <w:ind w:left="0"/>
        <w:rPr>
          <w:lang w:val="en-US"/>
        </w:rPr>
      </w:pPr>
    </w:p>
    <w:p w14:paraId="0A154984" w14:textId="41D99B7C" w:rsidR="007B2F67" w:rsidRDefault="007C62B4" w:rsidP="00A15BC8">
      <w:pPr>
        <w:pStyle w:val="Continuoustext"/>
        <w:rPr>
          <w:lang w:val="en-GB"/>
        </w:rPr>
      </w:pPr>
      <w:r>
        <w:rPr>
          <w:lang w:val="en-GB"/>
        </w:rPr>
        <w:lastRenderedPageBreak/>
        <w:t>PCIM Europe</w:t>
      </w:r>
    </w:p>
    <w:p w14:paraId="6DB1F869" w14:textId="49A52DC6" w:rsidR="00A15BC8" w:rsidRPr="005A13EF" w:rsidRDefault="00281D02" w:rsidP="00A15BC8">
      <w:pPr>
        <w:pStyle w:val="Continuoustext"/>
        <w:rPr>
          <w:lang w:val="en-US"/>
        </w:rPr>
      </w:pPr>
      <w:r w:rsidRPr="005A13EF">
        <w:rPr>
          <w:lang w:val="en-US"/>
        </w:rPr>
        <w:t>International</w:t>
      </w:r>
      <w:r w:rsidR="00221135" w:rsidRPr="005A13EF">
        <w:rPr>
          <w:lang w:val="en-US"/>
        </w:rPr>
        <w:t xml:space="preserve"> exhibition </w:t>
      </w:r>
      <w:r w:rsidR="00A6749A">
        <w:rPr>
          <w:lang w:val="en-US"/>
        </w:rPr>
        <w:t>and con</w:t>
      </w:r>
      <w:r w:rsidR="007C62B4">
        <w:rPr>
          <w:lang w:val="en-US"/>
        </w:rPr>
        <w:t>ference</w:t>
      </w:r>
      <w:r w:rsidR="00A6749A">
        <w:rPr>
          <w:lang w:val="en-US"/>
        </w:rPr>
        <w:t xml:space="preserve"> </w:t>
      </w:r>
      <w:r w:rsidR="007C62B4">
        <w:rPr>
          <w:lang w:val="en-US"/>
        </w:rPr>
        <w:t>for Power Electronics, Intelligent Motion, Renewable Energy and Energy Management</w:t>
      </w:r>
    </w:p>
    <w:p w14:paraId="5F93BB78" w14:textId="5FBEC550" w:rsidR="00C56C0A" w:rsidRPr="005E3C63" w:rsidRDefault="007B2F67" w:rsidP="00673621">
      <w:pPr>
        <w:pStyle w:val="Continuoustext"/>
        <w:rPr>
          <w:lang w:val="en-GB"/>
        </w:rPr>
      </w:pPr>
      <w:r w:rsidRPr="007B2F67">
        <w:rPr>
          <w:lang w:val="en-GB"/>
        </w:rPr>
        <w:t xml:space="preserve">The </w:t>
      </w:r>
      <w:r w:rsidR="007C62B4">
        <w:rPr>
          <w:lang w:val="en-GB"/>
        </w:rPr>
        <w:t>PCIM Europe</w:t>
      </w:r>
      <w:r w:rsidR="00281D02">
        <w:rPr>
          <w:lang w:val="en-GB"/>
        </w:rPr>
        <w:t xml:space="preserve"> </w:t>
      </w:r>
      <w:r w:rsidR="007E1F50">
        <w:rPr>
          <w:lang w:val="en-GB"/>
        </w:rPr>
        <w:t xml:space="preserve">is </w:t>
      </w:r>
      <w:r w:rsidRPr="007B2F67">
        <w:rPr>
          <w:lang w:val="en-GB"/>
        </w:rPr>
        <w:t>held from</w:t>
      </w:r>
      <w:r>
        <w:rPr>
          <w:lang w:val="en-GB"/>
        </w:rPr>
        <w:t xml:space="preserve"> </w:t>
      </w:r>
      <w:r w:rsidR="00A6749A">
        <w:rPr>
          <w:lang w:val="en-GB"/>
        </w:rPr>
        <w:t>1</w:t>
      </w:r>
      <w:r w:rsidR="007C62B4">
        <w:rPr>
          <w:lang w:val="en-GB"/>
        </w:rPr>
        <w:t>1</w:t>
      </w:r>
      <w:r w:rsidR="00A6749A">
        <w:rPr>
          <w:lang w:val="en-GB"/>
        </w:rPr>
        <w:t xml:space="preserve"> </w:t>
      </w:r>
      <w:r w:rsidR="00281D02">
        <w:rPr>
          <w:lang w:val="en-GB"/>
        </w:rPr>
        <w:t xml:space="preserve">- </w:t>
      </w:r>
      <w:r w:rsidR="007C62B4">
        <w:rPr>
          <w:lang w:val="en-GB"/>
        </w:rPr>
        <w:t>13</w:t>
      </w:r>
      <w:r w:rsidR="00281D02">
        <w:rPr>
          <w:lang w:val="en-GB"/>
        </w:rPr>
        <w:t xml:space="preserve"> </w:t>
      </w:r>
      <w:r w:rsidR="007C62B4">
        <w:rPr>
          <w:lang w:val="en-GB"/>
        </w:rPr>
        <w:t>June</w:t>
      </w:r>
      <w:r w:rsidR="00281D02">
        <w:rPr>
          <w:lang w:val="en-GB"/>
        </w:rPr>
        <w:t xml:space="preserve"> 2024</w:t>
      </w:r>
      <w:r w:rsidRPr="007B2F67">
        <w:rPr>
          <w:lang w:val="en-GB"/>
        </w:rPr>
        <w:t>.</w:t>
      </w:r>
    </w:p>
    <w:p w14:paraId="0A9F4FEA" w14:textId="77777777" w:rsidR="00C56C0A" w:rsidRPr="005E3C63" w:rsidRDefault="007B2F67" w:rsidP="002757C9">
      <w:pPr>
        <w:pStyle w:val="berschrift4"/>
      </w:pPr>
      <w:bookmarkStart w:id="3" w:name="hinweisueberschrift"/>
      <w:bookmarkStart w:id="4" w:name="Presseueberschrift"/>
      <w:bookmarkEnd w:id="3"/>
      <w:bookmarkEnd w:id="4"/>
      <w:r w:rsidRPr="007B2F67">
        <w:t>Press information and photographic material:</w:t>
      </w:r>
    </w:p>
    <w:bookmarkStart w:id="5" w:name="Journalisten"/>
    <w:bookmarkEnd w:id="5"/>
    <w:p w14:paraId="4C34A024" w14:textId="559FC911" w:rsidR="007C62B4" w:rsidRPr="005E3C63" w:rsidRDefault="007C62B4" w:rsidP="003F716F">
      <w:pPr>
        <w:pStyle w:val="Continuoustext"/>
        <w:rPr>
          <w:lang w:val="en-GB"/>
        </w:rPr>
      </w:pPr>
      <w:r>
        <w:fldChar w:fldCharType="begin"/>
      </w:r>
      <w:r w:rsidRPr="00641AD8">
        <w:rPr>
          <w:lang w:val="en-US"/>
        </w:rPr>
        <w:instrText xml:space="preserve"> HYPERLINK "https://pcim.mesago.com/nuernberg/en/press.html" </w:instrText>
      </w:r>
      <w:r>
        <w:fldChar w:fldCharType="separate"/>
      </w:r>
      <w:r w:rsidRPr="00641AD8">
        <w:rPr>
          <w:rStyle w:val="Hyperlink"/>
          <w:lang w:val="en-US"/>
        </w:rPr>
        <w:t>Press - PCIM Europe</w:t>
      </w:r>
      <w:r>
        <w:fldChar w:fldCharType="end"/>
      </w:r>
    </w:p>
    <w:p w14:paraId="78A8F9D4" w14:textId="77777777" w:rsidR="00C56C0A" w:rsidRPr="005E3C63" w:rsidRDefault="00C06975" w:rsidP="002757C9">
      <w:pPr>
        <w:pStyle w:val="berschrift4"/>
      </w:pPr>
      <w:bookmarkStart w:id="6" w:name="Netzueberschrift"/>
      <w:bookmarkEnd w:id="6"/>
      <w:r w:rsidRPr="00C06975">
        <w:t>Links to websites</w:t>
      </w:r>
      <w:r w:rsidR="009045C6" w:rsidRPr="005E3C63">
        <w:t>:</w:t>
      </w:r>
    </w:p>
    <w:bookmarkStart w:id="7" w:name="Netz"/>
    <w:bookmarkEnd w:id="7"/>
    <w:p w14:paraId="22B72496" w14:textId="1D74FE3C" w:rsidR="00641AD8" w:rsidRPr="00641AD8" w:rsidRDefault="007C62B4" w:rsidP="003F716F">
      <w:pPr>
        <w:pStyle w:val="Continuoustext"/>
        <w:rPr>
          <w:color w:val="auto"/>
          <w:lang w:val="en-US"/>
        </w:rPr>
      </w:pPr>
      <w:r>
        <w:fldChar w:fldCharType="begin"/>
      </w:r>
      <w:r w:rsidRPr="007C62B4">
        <w:rPr>
          <w:lang w:val="en-US"/>
        </w:rPr>
        <w:instrText xml:space="preserve"> HYPERLINK "https://pcim.mesago.com/events/en.html" </w:instrText>
      </w:r>
      <w:r>
        <w:fldChar w:fldCharType="separate"/>
      </w:r>
      <w:r w:rsidRPr="007C62B4">
        <w:rPr>
          <w:rStyle w:val="Hyperlink"/>
          <w:lang w:val="en-US"/>
        </w:rPr>
        <w:t xml:space="preserve">PCIM Europe – the international event in power electronics </w:t>
      </w:r>
      <w:r>
        <w:fldChar w:fldCharType="end"/>
      </w:r>
      <w:r w:rsidR="009344A7" w:rsidRPr="009344A7">
        <w:rPr>
          <w:lang w:val="en-US"/>
        </w:rPr>
        <w:t xml:space="preserve"> </w:t>
      </w:r>
      <w:hyperlink r:id="rId9" w:history="1">
        <w:r w:rsidR="00641AD8" w:rsidRPr="00641AD8">
          <w:rPr>
            <w:rStyle w:val="Hyperlink"/>
            <w:lang w:val="en-US"/>
          </w:rPr>
          <w:t>https://twitter.com/pcimeurope</w:t>
        </w:r>
      </w:hyperlink>
      <w:r w:rsidR="003F716F" w:rsidRPr="00641AD8">
        <w:rPr>
          <w:color w:val="auto"/>
          <w:lang w:val="en-US"/>
        </w:rPr>
        <w:br/>
      </w:r>
      <w:hyperlink r:id="rId10" w:history="1">
        <w:r w:rsidR="00641AD8" w:rsidRPr="00641AD8">
          <w:rPr>
            <w:rStyle w:val="Hyperlink"/>
            <w:lang w:val="en-US"/>
          </w:rPr>
          <w:t>https://www.facebook.com/pcimeurope</w:t>
        </w:r>
      </w:hyperlink>
      <w:r w:rsidR="00641AD8" w:rsidRPr="00641AD8">
        <w:rPr>
          <w:color w:val="auto"/>
          <w:lang w:val="en-US"/>
        </w:rPr>
        <w:t>/</w:t>
      </w:r>
      <w:r w:rsidR="00641AD8" w:rsidRPr="00641AD8">
        <w:rPr>
          <w:color w:val="auto"/>
          <w:lang w:val="en-US"/>
        </w:rPr>
        <w:br/>
      </w:r>
      <w:hyperlink r:id="rId11" w:history="1">
        <w:r w:rsidR="00641AD8" w:rsidRPr="00641AD8">
          <w:rPr>
            <w:rStyle w:val="Hyperlink"/>
            <w:lang w:val="en-US"/>
          </w:rPr>
          <w:t>https://www.linkedin.com/showcase/pcim-europe/</w:t>
        </w:r>
      </w:hyperlink>
    </w:p>
    <w:p w14:paraId="5FD88D8A" w14:textId="77777777" w:rsidR="003F716F" w:rsidRPr="00A6749A" w:rsidRDefault="003F716F" w:rsidP="003F716F">
      <w:pPr>
        <w:pStyle w:val="xGaplogogram"/>
        <w:rPr>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A6749A" w14:paraId="46D167E0" w14:textId="77777777" w:rsidTr="00D27EB6">
        <w:tc>
          <w:tcPr>
            <w:tcW w:w="5000" w:type="pct"/>
            <w:tcMar>
              <w:left w:w="142" w:type="dxa"/>
              <w:right w:w="0" w:type="dxa"/>
            </w:tcMar>
          </w:tcPr>
          <w:p w14:paraId="11BAD02F" w14:textId="7463CB8F" w:rsidR="003902B2" w:rsidRPr="00A6749A" w:rsidRDefault="001939ED" w:rsidP="003A4F8E">
            <w:pPr>
              <w:pStyle w:val="Logogram"/>
              <w:rPr>
                <w:lang w:val="en-US"/>
              </w:rPr>
            </w:pPr>
            <w:r>
              <w:rPr>
                <w:noProof/>
              </w:rPr>
              <w:drawing>
                <wp:anchor distT="0" distB="0" distL="114300" distR="114300" simplePos="0" relativeHeight="251658240" behindDoc="0" locked="0" layoutInCell="1" allowOverlap="1" wp14:anchorId="33851AF2" wp14:editId="0BDC944D">
                  <wp:simplePos x="0" y="0"/>
                  <wp:positionH relativeFrom="column">
                    <wp:posOffset>13335</wp:posOffset>
                  </wp:positionH>
                  <wp:positionV relativeFrom="paragraph">
                    <wp:posOffset>46355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AE0660" w14:paraId="384C85AF" w14:textId="77777777" w:rsidTr="00D27EB6">
        <w:tc>
          <w:tcPr>
            <w:tcW w:w="5000" w:type="pct"/>
          </w:tcPr>
          <w:p w14:paraId="6A8ADD2E" w14:textId="77777777" w:rsidR="003902B2" w:rsidRPr="005E3C63" w:rsidRDefault="009045C6" w:rsidP="003A4F8E">
            <w:pPr>
              <w:pStyle w:val="Contact"/>
            </w:pPr>
            <w:r w:rsidRPr="005E3C63">
              <w:t>Your</w:t>
            </w:r>
            <w:r w:rsidR="003902B2" w:rsidRPr="005E3C63">
              <w:t xml:space="preserve"> </w:t>
            </w:r>
            <w:r w:rsidRPr="005E3C63">
              <w:t>contact</w:t>
            </w:r>
            <w:r w:rsidR="003902B2" w:rsidRPr="005E3C63">
              <w:t>:</w:t>
            </w:r>
          </w:p>
          <w:p w14:paraId="6C54219F" w14:textId="6DBBB57D" w:rsidR="003902B2" w:rsidRPr="005855F0" w:rsidRDefault="001939ED" w:rsidP="003902B2">
            <w:pPr>
              <w:pStyle w:val="Continuoustext"/>
              <w:rPr>
                <w:lang w:val="en-US"/>
              </w:rPr>
            </w:pPr>
            <w:r w:rsidRPr="005855F0">
              <w:rPr>
                <w:lang w:val="en-US"/>
              </w:rPr>
              <w:t>Vineeta Manglani</w:t>
            </w:r>
            <w:r w:rsidR="003902B2" w:rsidRPr="005855F0">
              <w:rPr>
                <w:lang w:val="en-US"/>
              </w:rPr>
              <w:br/>
            </w:r>
            <w:r w:rsidR="00DA7114" w:rsidRPr="005855F0">
              <w:rPr>
                <w:lang w:val="en-US"/>
              </w:rPr>
              <w:t>Phone</w:t>
            </w:r>
            <w:r w:rsidR="003902B2" w:rsidRPr="005855F0">
              <w:rPr>
                <w:lang w:val="en-US"/>
              </w:rPr>
              <w:t>: +</w:t>
            </w:r>
            <w:r w:rsidR="005855F0" w:rsidRPr="005855F0">
              <w:rPr>
                <w:lang w:val="en-US"/>
              </w:rPr>
              <w:t>49 711 61946-297</w:t>
            </w:r>
            <w:r w:rsidR="003902B2" w:rsidRPr="005855F0">
              <w:rPr>
                <w:lang w:val="en-US"/>
              </w:rPr>
              <w:br/>
            </w:r>
            <w:r w:rsidR="005855F0" w:rsidRPr="005855F0">
              <w:rPr>
                <w:lang w:val="en-US"/>
              </w:rPr>
              <w:t>Vineeta.M</w:t>
            </w:r>
            <w:r w:rsidR="005855F0">
              <w:rPr>
                <w:lang w:val="en-US"/>
              </w:rPr>
              <w:t>anglani@mesago.com</w:t>
            </w:r>
          </w:p>
          <w:p w14:paraId="729AD0E3" w14:textId="2E046DDA" w:rsidR="009F0D32" w:rsidRPr="000A655B" w:rsidRDefault="005855F0" w:rsidP="005855F0">
            <w:pPr>
              <w:pStyle w:val="Continuoustext"/>
            </w:pPr>
            <w:r>
              <w:t>Mesago Messe Frankfurt GmbH</w:t>
            </w:r>
            <w:r w:rsidR="003902B2" w:rsidRPr="000A655B">
              <w:br/>
            </w:r>
            <w:r>
              <w:t>Rotebuehlstraße 83 -85</w:t>
            </w:r>
            <w:r w:rsidR="003902B2" w:rsidRPr="000A655B">
              <w:br/>
            </w:r>
            <w:r>
              <w:t>70178 Stuttgart</w:t>
            </w:r>
            <w:r w:rsidR="009373ED">
              <w:br/>
            </w:r>
            <w:r>
              <w:t>Germany</w:t>
            </w:r>
            <w:r w:rsidR="009373ED">
              <w:br/>
            </w:r>
            <w:hyperlink r:id="rId13" w:history="1">
              <w:r w:rsidR="009373ED" w:rsidRPr="005855F0">
                <w:rPr>
                  <w:rStyle w:val="Hyperlink"/>
                </w:rPr>
                <w:t>www.mes</w:t>
              </w:r>
              <w:r w:rsidRPr="005855F0">
                <w:rPr>
                  <w:rStyle w:val="Hyperlink"/>
                </w:rPr>
                <w:t>ago</w:t>
              </w:r>
              <w:r w:rsidR="009373ED" w:rsidRPr="005855F0">
                <w:rPr>
                  <w:rStyle w:val="Hyperlink"/>
                </w:rPr>
                <w:t>.com</w:t>
              </w:r>
            </w:hyperlink>
          </w:p>
        </w:tc>
      </w:tr>
    </w:tbl>
    <w:p w14:paraId="5F29D09F" w14:textId="1F9FD1B1" w:rsidR="005855F0" w:rsidRDefault="005855F0" w:rsidP="00D425CB">
      <w:pPr>
        <w:pStyle w:val="berschrift4"/>
        <w:rPr>
          <w:rFonts w:eastAsia="Times New Roman"/>
        </w:rPr>
      </w:pPr>
      <w:r>
        <w:rPr>
          <w:rFonts w:eastAsia="Times New Roman"/>
        </w:rPr>
        <w:t>Background</w:t>
      </w:r>
      <w:r w:rsidR="00C43C44">
        <w:rPr>
          <w:rFonts w:eastAsia="Times New Roman"/>
        </w:rPr>
        <w:t xml:space="preserve"> information on </w:t>
      </w:r>
      <w:r w:rsidR="00C43C44" w:rsidRPr="00C43C44">
        <w:rPr>
          <w:rFonts w:eastAsia="Times New Roman"/>
        </w:rPr>
        <w:t>Mesago Messe Frankfurt GmbH</w:t>
      </w:r>
    </w:p>
    <w:p w14:paraId="78A1027A" w14:textId="5C61CD16" w:rsidR="00AC7878" w:rsidRPr="00AC7878" w:rsidRDefault="00AC7878" w:rsidP="00AC7878">
      <w:pPr>
        <w:autoSpaceDE w:val="0"/>
        <w:autoSpaceDN w:val="0"/>
        <w:adjustRightInd w:val="0"/>
        <w:rPr>
          <w:rFonts w:cs="Arial"/>
        </w:rPr>
      </w:pPr>
      <w:r w:rsidRPr="00AC7878">
        <w:rPr>
          <w:rFonts w:cs="Arial"/>
        </w:rPr>
        <w:t>Mesago, founded in 1982 and located in Stuttgart, specializes in exhibitions and conferences on various topics of technology. The company belongs to the Messe Frankfurt Group. Mesago operates internationally and is not tied to a specific venue. With around 1</w:t>
      </w:r>
      <w:r w:rsidR="00424CB7">
        <w:rPr>
          <w:rFonts w:cs="Arial"/>
        </w:rPr>
        <w:t>6</w:t>
      </w:r>
      <w:r w:rsidRPr="00AC7878">
        <w:rPr>
          <w:rFonts w:cs="Arial"/>
        </w:rPr>
        <w:t xml:space="preserve">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r w:rsidRPr="00AC7878">
        <w:rPr>
          <w:rFonts w:cs="Arial"/>
          <w:lang w:val="en-US"/>
        </w:rPr>
        <w:t>(</w:t>
      </w:r>
      <w:hyperlink r:id="rId14" w:history="1">
        <w:r w:rsidRPr="00AC7878">
          <w:rPr>
            <w:rFonts w:cs="Arial"/>
          </w:rPr>
          <w:t>mesago.com</w:t>
        </w:r>
      </w:hyperlink>
      <w:r w:rsidRPr="00AC7878">
        <w:rPr>
          <w:rFonts w:cs="Arial"/>
          <w:lang w:val="en-US"/>
        </w:rPr>
        <w:t>)</w:t>
      </w:r>
    </w:p>
    <w:p w14:paraId="6AB14FBB" w14:textId="253AE32C" w:rsidR="00A925F0" w:rsidRPr="005E3C63" w:rsidRDefault="009045C6" w:rsidP="00D425CB">
      <w:pPr>
        <w:pStyle w:val="berschrift4"/>
        <w:rPr>
          <w:rFonts w:eastAsia="Times New Roman"/>
        </w:rPr>
      </w:pPr>
      <w:r w:rsidRPr="005E3C63">
        <w:rPr>
          <w:rFonts w:eastAsia="Times New Roman"/>
        </w:rPr>
        <w:t>Background information on Messe Frankfurt</w:t>
      </w:r>
    </w:p>
    <w:p w14:paraId="2F4CABE0" w14:textId="2CF2F89C" w:rsidR="009045C6" w:rsidRPr="00A6749A" w:rsidRDefault="00AE0660" w:rsidP="00854A27">
      <w:pPr>
        <w:pStyle w:val="Continuoustext"/>
        <w:rPr>
          <w:lang w:val="en-US"/>
        </w:rPr>
      </w:pPr>
      <w:hyperlink r:id="rId15" w:history="1">
        <w:r w:rsidR="005855F0" w:rsidRPr="00A6749A">
          <w:rPr>
            <w:rStyle w:val="Hyperlink"/>
            <w:lang w:val="en-US"/>
          </w:rPr>
          <w:t>www.messefrankfurt.com/background-information</w:t>
        </w:r>
      </w:hyperlink>
    </w:p>
    <w:p w14:paraId="2B6A7C47" w14:textId="77777777" w:rsidR="00B36757" w:rsidRPr="00A6749A" w:rsidRDefault="00AF2C83" w:rsidP="00B36757">
      <w:pPr>
        <w:pStyle w:val="berschrift4"/>
        <w:rPr>
          <w:rFonts w:eastAsia="Times New Roman"/>
          <w:lang w:val="en-US"/>
        </w:rPr>
      </w:pPr>
      <w:r w:rsidRPr="00A6749A">
        <w:rPr>
          <w:rFonts w:eastAsia="Times New Roman"/>
          <w:lang w:val="en-US"/>
        </w:rPr>
        <w:lastRenderedPageBreak/>
        <w:t>Sustainability at Messe Frankfurt</w:t>
      </w:r>
    </w:p>
    <w:p w14:paraId="2F2E89B5" w14:textId="77777777" w:rsidR="00B36757" w:rsidRPr="00AF2C83" w:rsidRDefault="00AE0660" w:rsidP="00B36757">
      <w:pPr>
        <w:pStyle w:val="Continuoustext"/>
        <w:rPr>
          <w:lang w:val="en-US"/>
        </w:rPr>
      </w:pPr>
      <w:hyperlink r:id="rId16" w:anchor="sustainability" w:history="1">
        <w:r w:rsidR="00AF2C83" w:rsidRPr="00AF2C83">
          <w:rPr>
            <w:rStyle w:val="Hyperlink"/>
            <w:lang w:val="en-US"/>
          </w:rPr>
          <w:t>www.messefrankfurt.com/sustainability-information</w:t>
        </w:r>
      </w:hyperlink>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ECC"/>
    <w:multiLevelType w:val="hybridMultilevel"/>
    <w:tmpl w:val="DBB8D3F8"/>
    <w:lvl w:ilvl="0" w:tplc="F2540A14">
      <w:numFmt w:val="bullet"/>
      <w:lvlText w:val="-"/>
      <w:lvlJc w:val="left"/>
      <w:pPr>
        <w:ind w:left="502" w:hanging="360"/>
      </w:pPr>
      <w:rPr>
        <w:rFonts w:ascii="Arial" w:eastAsiaTheme="minorHAns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 w15:restartNumberingAfterBreak="0">
    <w:nsid w:val="0A4A6A31"/>
    <w:multiLevelType w:val="hybridMultilevel"/>
    <w:tmpl w:val="9FA044BE"/>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9567C"/>
    <w:rsid w:val="000A0BA0"/>
    <w:rsid w:val="000A655B"/>
    <w:rsid w:val="000A70B7"/>
    <w:rsid w:val="000C6772"/>
    <w:rsid w:val="000D5BFC"/>
    <w:rsid w:val="000D7791"/>
    <w:rsid w:val="00105788"/>
    <w:rsid w:val="00117EC2"/>
    <w:rsid w:val="00123F65"/>
    <w:rsid w:val="00131FFA"/>
    <w:rsid w:val="00135D92"/>
    <w:rsid w:val="00166B37"/>
    <w:rsid w:val="001939ED"/>
    <w:rsid w:val="001F14E5"/>
    <w:rsid w:val="00221135"/>
    <w:rsid w:val="00222267"/>
    <w:rsid w:val="0023133C"/>
    <w:rsid w:val="002369BD"/>
    <w:rsid w:val="00240018"/>
    <w:rsid w:val="00247B78"/>
    <w:rsid w:val="00260A18"/>
    <w:rsid w:val="002757C9"/>
    <w:rsid w:val="00281D02"/>
    <w:rsid w:val="00282497"/>
    <w:rsid w:val="00297BFC"/>
    <w:rsid w:val="002C7048"/>
    <w:rsid w:val="002D23F5"/>
    <w:rsid w:val="002D4502"/>
    <w:rsid w:val="002E78B7"/>
    <w:rsid w:val="002F342C"/>
    <w:rsid w:val="003179CF"/>
    <w:rsid w:val="00342CF3"/>
    <w:rsid w:val="00350C00"/>
    <w:rsid w:val="00363F18"/>
    <w:rsid w:val="003902B2"/>
    <w:rsid w:val="003A0F83"/>
    <w:rsid w:val="003A2D40"/>
    <w:rsid w:val="003A4F8E"/>
    <w:rsid w:val="003B2D06"/>
    <w:rsid w:val="003C4BD0"/>
    <w:rsid w:val="003D767A"/>
    <w:rsid w:val="003F716F"/>
    <w:rsid w:val="0042362C"/>
    <w:rsid w:val="00424857"/>
    <w:rsid w:val="00424CB7"/>
    <w:rsid w:val="0045113D"/>
    <w:rsid w:val="00467388"/>
    <w:rsid w:val="00484385"/>
    <w:rsid w:val="0049137E"/>
    <w:rsid w:val="00493E4E"/>
    <w:rsid w:val="004A1916"/>
    <w:rsid w:val="004F1D64"/>
    <w:rsid w:val="00505759"/>
    <w:rsid w:val="00523505"/>
    <w:rsid w:val="00535840"/>
    <w:rsid w:val="00536FE2"/>
    <w:rsid w:val="00540045"/>
    <w:rsid w:val="00566B83"/>
    <w:rsid w:val="00575DCC"/>
    <w:rsid w:val="0058253E"/>
    <w:rsid w:val="005855F0"/>
    <w:rsid w:val="00586B0E"/>
    <w:rsid w:val="005A13EF"/>
    <w:rsid w:val="005B2BAD"/>
    <w:rsid w:val="005B33FB"/>
    <w:rsid w:val="005D0554"/>
    <w:rsid w:val="005E3C63"/>
    <w:rsid w:val="00603825"/>
    <w:rsid w:val="006046CB"/>
    <w:rsid w:val="006065BD"/>
    <w:rsid w:val="006241DE"/>
    <w:rsid w:val="00633CAD"/>
    <w:rsid w:val="00641AD8"/>
    <w:rsid w:val="00673621"/>
    <w:rsid w:val="00696BE5"/>
    <w:rsid w:val="006A698F"/>
    <w:rsid w:val="006C1E26"/>
    <w:rsid w:val="006C6DCE"/>
    <w:rsid w:val="00701D02"/>
    <w:rsid w:val="00710E0D"/>
    <w:rsid w:val="00714D37"/>
    <w:rsid w:val="00726822"/>
    <w:rsid w:val="00732920"/>
    <w:rsid w:val="0076139D"/>
    <w:rsid w:val="00765A75"/>
    <w:rsid w:val="00765F4E"/>
    <w:rsid w:val="0078718F"/>
    <w:rsid w:val="00793455"/>
    <w:rsid w:val="007B2F67"/>
    <w:rsid w:val="007B3A1C"/>
    <w:rsid w:val="007C23F6"/>
    <w:rsid w:val="007C41C1"/>
    <w:rsid w:val="007C62B4"/>
    <w:rsid w:val="007D6943"/>
    <w:rsid w:val="007E1F50"/>
    <w:rsid w:val="007E357D"/>
    <w:rsid w:val="007F63EE"/>
    <w:rsid w:val="007F69A9"/>
    <w:rsid w:val="00804671"/>
    <w:rsid w:val="00804CE1"/>
    <w:rsid w:val="00807121"/>
    <w:rsid w:val="00807C5C"/>
    <w:rsid w:val="00834094"/>
    <w:rsid w:val="0084260E"/>
    <w:rsid w:val="00854A27"/>
    <w:rsid w:val="00867A39"/>
    <w:rsid w:val="0088042D"/>
    <w:rsid w:val="00887154"/>
    <w:rsid w:val="008A2DE5"/>
    <w:rsid w:val="008A5874"/>
    <w:rsid w:val="008B2F88"/>
    <w:rsid w:val="008C479B"/>
    <w:rsid w:val="008D5680"/>
    <w:rsid w:val="008E4E88"/>
    <w:rsid w:val="008F02ED"/>
    <w:rsid w:val="009045C6"/>
    <w:rsid w:val="00905800"/>
    <w:rsid w:val="0091195F"/>
    <w:rsid w:val="0092288A"/>
    <w:rsid w:val="009344A7"/>
    <w:rsid w:val="009349EF"/>
    <w:rsid w:val="00936976"/>
    <w:rsid w:val="009373ED"/>
    <w:rsid w:val="00937762"/>
    <w:rsid w:val="00946E80"/>
    <w:rsid w:val="00950F1B"/>
    <w:rsid w:val="00995E36"/>
    <w:rsid w:val="009A6630"/>
    <w:rsid w:val="009B3394"/>
    <w:rsid w:val="009C0038"/>
    <w:rsid w:val="009E7F79"/>
    <w:rsid w:val="009F0D32"/>
    <w:rsid w:val="00A143A5"/>
    <w:rsid w:val="00A15BC8"/>
    <w:rsid w:val="00A27C32"/>
    <w:rsid w:val="00A3041E"/>
    <w:rsid w:val="00A331E4"/>
    <w:rsid w:val="00A53CAF"/>
    <w:rsid w:val="00A61DF4"/>
    <w:rsid w:val="00A6749A"/>
    <w:rsid w:val="00A825A4"/>
    <w:rsid w:val="00A925F0"/>
    <w:rsid w:val="00A97F31"/>
    <w:rsid w:val="00AC7878"/>
    <w:rsid w:val="00AE0660"/>
    <w:rsid w:val="00AE7164"/>
    <w:rsid w:val="00AF2C83"/>
    <w:rsid w:val="00B02CED"/>
    <w:rsid w:val="00B0538E"/>
    <w:rsid w:val="00B07DB8"/>
    <w:rsid w:val="00B159EC"/>
    <w:rsid w:val="00B23D7D"/>
    <w:rsid w:val="00B36757"/>
    <w:rsid w:val="00B53FE8"/>
    <w:rsid w:val="00BA0462"/>
    <w:rsid w:val="00BA056D"/>
    <w:rsid w:val="00BE20F1"/>
    <w:rsid w:val="00BE3A4E"/>
    <w:rsid w:val="00C06975"/>
    <w:rsid w:val="00C12A06"/>
    <w:rsid w:val="00C17FAD"/>
    <w:rsid w:val="00C25464"/>
    <w:rsid w:val="00C25FCC"/>
    <w:rsid w:val="00C2765B"/>
    <w:rsid w:val="00C35A1E"/>
    <w:rsid w:val="00C43C44"/>
    <w:rsid w:val="00C45A4E"/>
    <w:rsid w:val="00C4715F"/>
    <w:rsid w:val="00C5287E"/>
    <w:rsid w:val="00C55078"/>
    <w:rsid w:val="00C56C0A"/>
    <w:rsid w:val="00C644C5"/>
    <w:rsid w:val="00C80702"/>
    <w:rsid w:val="00C81BE2"/>
    <w:rsid w:val="00C85550"/>
    <w:rsid w:val="00CE3DF1"/>
    <w:rsid w:val="00CF138C"/>
    <w:rsid w:val="00D00796"/>
    <w:rsid w:val="00D0411E"/>
    <w:rsid w:val="00D06636"/>
    <w:rsid w:val="00D22FE1"/>
    <w:rsid w:val="00D27EB6"/>
    <w:rsid w:val="00D425CB"/>
    <w:rsid w:val="00D51603"/>
    <w:rsid w:val="00D536AD"/>
    <w:rsid w:val="00D54056"/>
    <w:rsid w:val="00D67944"/>
    <w:rsid w:val="00D708BD"/>
    <w:rsid w:val="00D75C9B"/>
    <w:rsid w:val="00D83AE9"/>
    <w:rsid w:val="00DA7114"/>
    <w:rsid w:val="00DB728F"/>
    <w:rsid w:val="00DF6244"/>
    <w:rsid w:val="00E04E00"/>
    <w:rsid w:val="00E31507"/>
    <w:rsid w:val="00E32257"/>
    <w:rsid w:val="00E323AF"/>
    <w:rsid w:val="00E35847"/>
    <w:rsid w:val="00E36F51"/>
    <w:rsid w:val="00E436CB"/>
    <w:rsid w:val="00E454F8"/>
    <w:rsid w:val="00E82225"/>
    <w:rsid w:val="00EB31CB"/>
    <w:rsid w:val="00EC05B5"/>
    <w:rsid w:val="00EC4C24"/>
    <w:rsid w:val="00F11B29"/>
    <w:rsid w:val="00F164D8"/>
    <w:rsid w:val="00F238FF"/>
    <w:rsid w:val="00F501FE"/>
    <w:rsid w:val="00F6297C"/>
    <w:rsid w:val="00F75403"/>
    <w:rsid w:val="00F813C7"/>
    <w:rsid w:val="00F91F11"/>
    <w:rsid w:val="00F944A0"/>
    <w:rsid w:val="00FA04F2"/>
    <w:rsid w:val="00FB0FB9"/>
    <w:rsid w:val="00FC1BE1"/>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92288A"/>
    <w:rPr>
      <w:sz w:val="16"/>
      <w:szCs w:val="16"/>
    </w:rPr>
  </w:style>
  <w:style w:type="paragraph" w:styleId="Kommentartext">
    <w:name w:val="annotation text"/>
    <w:basedOn w:val="Standard"/>
    <w:link w:val="KommentartextZchn"/>
    <w:uiPriority w:val="99"/>
    <w:semiHidden/>
    <w:rsid w:val="0092288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288A"/>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92288A"/>
    <w:rPr>
      <w:b/>
      <w:bCs/>
    </w:rPr>
  </w:style>
  <w:style w:type="character" w:customStyle="1" w:styleId="KommentarthemaZchn">
    <w:name w:val="Kommentarthema Zchn"/>
    <w:basedOn w:val="KommentartextZchn"/>
    <w:link w:val="Kommentarthema"/>
    <w:uiPriority w:val="99"/>
    <w:semiHidden/>
    <w:rsid w:val="0092288A"/>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7491">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orporate.mesago.com/events/e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cim.mesago.com/nuernberg/en.html" TargetMode="Externa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ssefrankfurt.com/frankfurt/en/press/boilerplate.html"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linkedin.com/showcase/pcim-europe/" TargetMode="External"/><Relationship Id="rId5" Type="http://schemas.openxmlformats.org/officeDocument/2006/relationships/webSettings" Target="webSettings.xml"/><Relationship Id="rId15" Type="http://schemas.openxmlformats.org/officeDocument/2006/relationships/hyperlink" Target="http://www.messefrankfurt.com/background-information" TargetMode="External"/><Relationship Id="rId10" Type="http://schemas.openxmlformats.org/officeDocument/2006/relationships/hyperlink" Target="https://www.facebook.com/pcimeurope/" TargetMode="External"/><Relationship Id="rId4" Type="http://schemas.openxmlformats.org/officeDocument/2006/relationships/settings" Target="settings.xml"/><Relationship Id="rId9" Type="http://schemas.openxmlformats.org/officeDocument/2006/relationships/hyperlink" Target="https://twitter.com/pcimeurope" TargetMode="External"/><Relationship Id="rId14" Type="http://schemas.openxmlformats.org/officeDocument/2006/relationships/hyperlink" Target="https://corporate.mesago.com/events/en.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1036</Words>
  <Characters>6532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Xu, Qingyi</cp:lastModifiedBy>
  <cp:revision>40</cp:revision>
  <cp:lastPrinted>2023-09-12T11:06:00Z</cp:lastPrinted>
  <dcterms:created xsi:type="dcterms:W3CDTF">2024-02-21T09:36:00Z</dcterms:created>
  <dcterms:modified xsi:type="dcterms:W3CDTF">2024-06-11T11:01:00Z</dcterms:modified>
</cp:coreProperties>
</file>