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723550" w14:paraId="72656912" w14:textId="77777777" w:rsidTr="00D362FB">
        <w:trPr>
          <w:trHeight w:hRule="exact" w:val="880"/>
        </w:trPr>
        <w:tc>
          <w:tcPr>
            <w:tcW w:w="7348" w:type="dxa"/>
          </w:tcPr>
          <w:p w14:paraId="61422EE1" w14:textId="2C34B5BA" w:rsidR="00ED1F74" w:rsidRPr="00723550" w:rsidRDefault="00F63F5D" w:rsidP="00E900BA">
            <w:pPr>
              <w:pStyle w:val="berschrift1"/>
              <w:ind w:left="0"/>
              <w:rPr>
                <w:b/>
                <w:sz w:val="22"/>
                <w:szCs w:val="22"/>
              </w:rPr>
            </w:pPr>
            <w:r w:rsidRPr="00723550">
              <w:rPr>
                <w:b/>
                <w:bCs/>
                <w:sz w:val="22"/>
                <w:szCs w:val="22"/>
                <w:lang w:val="it-IT"/>
              </w:rPr>
              <w:t>Comunicato stampa</w:t>
            </w:r>
          </w:p>
        </w:tc>
        <w:tc>
          <w:tcPr>
            <w:tcW w:w="2999" w:type="dxa"/>
          </w:tcPr>
          <w:p w14:paraId="430D5AE9" w14:textId="79354C59" w:rsidR="00ED1F74" w:rsidRPr="00723550" w:rsidRDefault="00DD1048">
            <w:pPr>
              <w:pStyle w:val="Kopfzeile"/>
              <w:tabs>
                <w:tab w:val="clear" w:pos="4819"/>
                <w:tab w:val="clear" w:pos="9071"/>
                <w:tab w:val="left" w:pos="1559"/>
              </w:tabs>
              <w:spacing w:before="220" w:line="250" w:lineRule="exact"/>
              <w:ind w:right="569"/>
              <w:rPr>
                <w:noProof/>
                <w:szCs w:val="22"/>
              </w:rPr>
            </w:pPr>
            <w:bookmarkStart w:id="0" w:name="Vdatum"/>
            <w:bookmarkEnd w:id="0"/>
            <w:r w:rsidRPr="00723550">
              <w:rPr>
                <w:noProof/>
                <w:szCs w:val="22"/>
                <w:lang w:val="it-IT"/>
              </w:rPr>
              <w:t>11/05/2023</w:t>
            </w:r>
          </w:p>
        </w:tc>
      </w:tr>
      <w:tr w:rsidR="00ED1F74" w:rsidRPr="00723550" w14:paraId="4BCE48E6" w14:textId="77777777" w:rsidTr="008A1EEB">
        <w:trPr>
          <w:trHeight w:val="1551"/>
        </w:trPr>
        <w:tc>
          <w:tcPr>
            <w:tcW w:w="7348" w:type="dxa"/>
            <w:tcMar>
              <w:top w:w="0" w:type="dxa"/>
            </w:tcMar>
          </w:tcPr>
          <w:p w14:paraId="1D8AE18B" w14:textId="7750C496" w:rsidR="00D362FB" w:rsidRPr="00723550" w:rsidRDefault="0058086F" w:rsidP="00E52C42">
            <w:pPr>
              <w:spacing w:line="280" w:lineRule="atLeast"/>
              <w:rPr>
                <w:noProof/>
                <w:lang w:val="en-US"/>
              </w:rPr>
            </w:pPr>
            <w:bookmarkStart w:id="1" w:name="Thema2"/>
            <w:bookmarkStart w:id="2" w:name="Thema1"/>
            <w:bookmarkEnd w:id="1"/>
            <w:bookmarkEnd w:id="2"/>
            <w:r w:rsidRPr="00723550">
              <w:rPr>
                <w:rFonts w:cs="Arial"/>
                <w:sz w:val="36"/>
                <w:szCs w:val="36"/>
                <w:lang w:val="it-IT"/>
              </w:rPr>
              <w:t>La PCIM Europe 2023 sempre sull’onda del successo</w:t>
            </w:r>
          </w:p>
        </w:tc>
        <w:tc>
          <w:tcPr>
            <w:tcW w:w="2999" w:type="dxa"/>
            <w:tcMar>
              <w:top w:w="0" w:type="dxa"/>
            </w:tcMar>
          </w:tcPr>
          <w:p w14:paraId="5B03A8FF" w14:textId="77777777" w:rsidR="00C94225" w:rsidRPr="00723550" w:rsidRDefault="00C94225" w:rsidP="00C94225">
            <w:pPr>
              <w:spacing w:line="200" w:lineRule="exact"/>
              <w:rPr>
                <w:rFonts w:cs="Arial"/>
                <w:sz w:val="15"/>
                <w:szCs w:val="15"/>
                <w:lang w:val="en-US"/>
              </w:rPr>
            </w:pPr>
            <w:bookmarkStart w:id="3" w:name="Vmeinname"/>
            <w:bookmarkEnd w:id="3"/>
            <w:r w:rsidRPr="00723550">
              <w:rPr>
                <w:rFonts w:cs="Arial"/>
                <w:sz w:val="15"/>
                <w:szCs w:val="15"/>
                <w:lang w:val="it-IT"/>
              </w:rPr>
              <w:t>Vineeta Manglani</w:t>
            </w:r>
          </w:p>
          <w:p w14:paraId="367732C7" w14:textId="77777777" w:rsidR="00C94225" w:rsidRPr="00723550" w:rsidRDefault="00C94225" w:rsidP="00C94225">
            <w:pPr>
              <w:spacing w:line="200" w:lineRule="exact"/>
              <w:rPr>
                <w:rFonts w:cs="Arial"/>
                <w:sz w:val="15"/>
                <w:szCs w:val="15"/>
                <w:lang w:val="en-US"/>
              </w:rPr>
            </w:pPr>
            <w:r w:rsidRPr="00723550">
              <w:rPr>
                <w:rFonts w:cs="Arial"/>
                <w:sz w:val="15"/>
                <w:szCs w:val="15"/>
                <w:lang w:val="it-IT"/>
              </w:rPr>
              <w:t>Tel. +49 711 61946-297</w:t>
            </w:r>
          </w:p>
          <w:p w14:paraId="15E3D011" w14:textId="77777777" w:rsidR="00C94225" w:rsidRPr="00723550" w:rsidRDefault="00C94225" w:rsidP="00C94225">
            <w:pPr>
              <w:spacing w:line="200" w:lineRule="exact"/>
              <w:rPr>
                <w:rFonts w:cs="Arial"/>
                <w:sz w:val="15"/>
                <w:szCs w:val="15"/>
                <w:lang w:val="en-US"/>
              </w:rPr>
            </w:pPr>
            <w:r w:rsidRPr="00723550">
              <w:rPr>
                <w:rFonts w:cs="Arial"/>
                <w:sz w:val="15"/>
                <w:szCs w:val="15"/>
                <w:lang w:val="it-IT"/>
              </w:rPr>
              <w:t>Vineeta.Manglani@mesago.com</w:t>
            </w:r>
          </w:p>
          <w:p w14:paraId="69C0F95A" w14:textId="6E61B78C" w:rsidR="00A13A34" w:rsidRPr="001D252E" w:rsidRDefault="001D252E" w:rsidP="00CC55ED">
            <w:pPr>
              <w:spacing w:line="200" w:lineRule="atLeast"/>
              <w:rPr>
                <w:rStyle w:val="Hyperlink"/>
                <w:rFonts w:cs="Arial"/>
                <w:sz w:val="15"/>
                <w:szCs w:val="15"/>
              </w:rPr>
            </w:pPr>
            <w:r>
              <w:rPr>
                <w:sz w:val="15"/>
                <w:szCs w:val="15"/>
                <w:lang w:val="it-IT"/>
              </w:rPr>
              <w:fldChar w:fldCharType="begin"/>
            </w:r>
            <w:r>
              <w:rPr>
                <w:sz w:val="15"/>
                <w:szCs w:val="15"/>
                <w:lang w:val="it-IT"/>
              </w:rPr>
              <w:instrText xml:space="preserve"> HYPERLINK "pcim-europe.com" </w:instrText>
            </w:r>
            <w:r>
              <w:rPr>
                <w:sz w:val="15"/>
                <w:szCs w:val="15"/>
                <w:lang w:val="it-IT"/>
              </w:rPr>
            </w:r>
            <w:r>
              <w:rPr>
                <w:sz w:val="15"/>
                <w:szCs w:val="15"/>
                <w:lang w:val="it-IT"/>
              </w:rPr>
              <w:fldChar w:fldCharType="separate"/>
            </w:r>
            <w:r w:rsidR="00793D14" w:rsidRPr="001D252E">
              <w:rPr>
                <w:rStyle w:val="Hyperlink"/>
                <w:sz w:val="15"/>
                <w:szCs w:val="15"/>
                <w:lang w:val="it-IT"/>
              </w:rPr>
              <w:t>pcim</w:t>
            </w:r>
            <w:r w:rsidRPr="001D252E">
              <w:rPr>
                <w:rStyle w:val="Hyperlink"/>
                <w:sz w:val="15"/>
                <w:szCs w:val="15"/>
                <w:lang w:val="it-IT"/>
              </w:rPr>
              <w:t>-europe.com</w:t>
            </w:r>
            <w:r w:rsidRPr="001D252E">
              <w:rPr>
                <w:rStyle w:val="Hyperlink"/>
                <w:rFonts w:cs="Arial"/>
                <w:sz w:val="15"/>
                <w:szCs w:val="15"/>
              </w:rPr>
              <w:t xml:space="preserve"> </w:t>
            </w:r>
          </w:p>
          <w:p w14:paraId="572B3FCC" w14:textId="77777777" w:rsidR="00AC19E1" w:rsidRPr="001D252E" w:rsidRDefault="00AC19E1" w:rsidP="00AC19E1">
            <w:pPr>
              <w:spacing w:line="200" w:lineRule="exact"/>
              <w:rPr>
                <w:rStyle w:val="Hyperlink"/>
                <w:rFonts w:cs="Arial"/>
                <w:sz w:val="15"/>
                <w:szCs w:val="15"/>
              </w:rPr>
            </w:pPr>
          </w:p>
          <w:p w14:paraId="62B4C3F4" w14:textId="61841522" w:rsidR="00ED1F74" w:rsidRPr="00723550" w:rsidRDefault="001D252E" w:rsidP="00CC55ED">
            <w:pPr>
              <w:spacing w:line="200" w:lineRule="exact"/>
              <w:rPr>
                <w:szCs w:val="22"/>
              </w:rPr>
            </w:pPr>
            <w:r>
              <w:rPr>
                <w:sz w:val="15"/>
                <w:szCs w:val="15"/>
                <w:lang w:val="it-IT"/>
              </w:rPr>
              <w:fldChar w:fldCharType="end"/>
            </w:r>
          </w:p>
        </w:tc>
      </w:tr>
    </w:tbl>
    <w:p w14:paraId="06190871" w14:textId="0FE16CD9" w:rsidR="00E52C42" w:rsidRPr="00723550" w:rsidRDefault="006636BA" w:rsidP="00E52C42">
      <w:pPr>
        <w:spacing w:line="280" w:lineRule="atLeast"/>
        <w:rPr>
          <w:rFonts w:cs="Arial"/>
          <w:b/>
          <w:szCs w:val="22"/>
          <w:lang w:val="it-IT"/>
        </w:rPr>
      </w:pPr>
      <w:bookmarkStart w:id="4" w:name="V_head1"/>
      <w:bookmarkEnd w:id="4"/>
      <w:r w:rsidRPr="000E2157">
        <w:rPr>
          <w:rStyle w:val="ui-provider"/>
          <w:b/>
          <w:bCs/>
          <w:lang w:val="it-IT"/>
        </w:rPr>
        <w:t>Più pubblico – più know-how specialistico – più opportunità di networking:</w:t>
      </w:r>
      <w:r w:rsidRPr="00723550">
        <w:rPr>
          <w:rStyle w:val="ui-provider"/>
          <w:b/>
          <w:bCs/>
          <w:lang w:val="it-IT"/>
        </w:rPr>
        <w:t xml:space="preserve"> </w:t>
      </w:r>
      <w:r w:rsidR="000D7979" w:rsidRPr="00723550">
        <w:rPr>
          <w:rFonts w:cs="Arial"/>
          <w:b/>
          <w:bCs/>
          <w:szCs w:val="22"/>
          <w:lang w:val="it-IT"/>
        </w:rPr>
        <w:t>Dal 9 all’11/05/2023 la PCIM Europe ha riunito ancora una volta a Norimberga gli esperti dell'elettronica di potenza, sottolineando ulteriormente il suo significato quale importante piattaforma di scambio e confermando così di nuovo la sua importanza per il settore.</w:t>
      </w:r>
    </w:p>
    <w:p w14:paraId="096598C4" w14:textId="77777777" w:rsidR="00E52C42" w:rsidRPr="00723550" w:rsidRDefault="00E52C42" w:rsidP="00E52C42">
      <w:pPr>
        <w:spacing w:line="280" w:lineRule="atLeast"/>
        <w:rPr>
          <w:rFonts w:cs="Arial"/>
          <w:szCs w:val="22"/>
          <w:lang w:val="it-IT"/>
        </w:rPr>
      </w:pPr>
    </w:p>
    <w:p w14:paraId="7370AD66" w14:textId="13EAB3AB" w:rsidR="00D362FB" w:rsidRPr="00723550" w:rsidRDefault="00DD1048" w:rsidP="00D362FB">
      <w:pPr>
        <w:spacing w:line="280" w:lineRule="atLeast"/>
        <w:rPr>
          <w:rFonts w:cs="Arial"/>
          <w:bCs/>
          <w:szCs w:val="22"/>
          <w:lang w:val="it-IT"/>
        </w:rPr>
      </w:pPr>
      <w:r w:rsidRPr="00723550">
        <w:rPr>
          <w:rFonts w:cs="Arial"/>
          <w:szCs w:val="22"/>
          <w:lang w:val="it-IT"/>
        </w:rPr>
        <w:t>La fiera di settore e conferenza ha evidenziato anche quest'anno che l'elettronica di potenza è un elemento essenziale per il progresso tecnologico e, in quanto tecnologia chiave, fornisce un grande contributo ai temi di tendenza orientati al futuro, come l'</w:t>
      </w:r>
      <w:proofErr w:type="spellStart"/>
      <w:r w:rsidRPr="00723550">
        <w:rPr>
          <w:rFonts w:cs="Arial"/>
          <w:szCs w:val="22"/>
          <w:lang w:val="it-IT"/>
        </w:rPr>
        <w:t>elettromobilità</w:t>
      </w:r>
      <w:proofErr w:type="spellEnd"/>
      <w:r w:rsidRPr="00723550">
        <w:rPr>
          <w:rFonts w:cs="Arial"/>
          <w:szCs w:val="22"/>
          <w:lang w:val="it-IT"/>
        </w:rPr>
        <w:t xml:space="preserve"> e l'accumulo di energia. Anche nel 2023 la PCIM Europe mostra di essere un luogo di incontro del settore e una piattaforma di networking di grande rilievo, il che si riflette soprattutto nella positiva atmosfera che vi regna e nei risultati: </w:t>
      </w:r>
    </w:p>
    <w:p w14:paraId="2DFB6C82" w14:textId="77777777" w:rsidR="00000609" w:rsidRPr="00723550" w:rsidRDefault="00000609" w:rsidP="00D362FB">
      <w:pPr>
        <w:spacing w:line="280" w:lineRule="atLeast"/>
        <w:rPr>
          <w:rFonts w:cs="Arial"/>
          <w:szCs w:val="22"/>
          <w:lang w:val="it-IT"/>
        </w:rPr>
      </w:pPr>
    </w:p>
    <w:p w14:paraId="1C1F00EC" w14:textId="687280E8" w:rsidR="000E2157" w:rsidRDefault="000E2157" w:rsidP="000E2157">
      <w:pPr>
        <w:rPr>
          <w:lang w:val="it-IT"/>
        </w:rPr>
      </w:pPr>
      <w:r>
        <w:rPr>
          <w:lang w:val="it-IT"/>
        </w:rPr>
        <w:t xml:space="preserve">"La </w:t>
      </w:r>
      <w:proofErr w:type="spellStart"/>
      <w:r>
        <w:rPr>
          <w:lang w:val="it-IT"/>
        </w:rPr>
        <w:t>Wolfspeed</w:t>
      </w:r>
      <w:proofErr w:type="spellEnd"/>
      <w:r>
        <w:rPr>
          <w:lang w:val="it-IT"/>
        </w:rPr>
        <w:t xml:space="preserve"> partecipa alla PCIM Europe da almeno 13 anni in quanto è davvero un’occasione ideale d’incontro tra professionisti e una grande fiera. Per noi della Power </w:t>
      </w:r>
      <w:proofErr w:type="spellStart"/>
      <w:r>
        <w:rPr>
          <w:lang w:val="it-IT"/>
        </w:rPr>
        <w:t>Division</w:t>
      </w:r>
      <w:proofErr w:type="spellEnd"/>
      <w:r>
        <w:rPr>
          <w:lang w:val="it-IT"/>
        </w:rPr>
        <w:t xml:space="preserve"> della </w:t>
      </w:r>
      <w:proofErr w:type="spellStart"/>
      <w:r>
        <w:rPr>
          <w:lang w:val="it-IT"/>
        </w:rPr>
        <w:t>Wolfspeed</w:t>
      </w:r>
      <w:proofErr w:type="spellEnd"/>
      <w:r>
        <w:rPr>
          <w:lang w:val="it-IT"/>
        </w:rPr>
        <w:t xml:space="preserve"> è l'evento specialistico più importante dell'anno. E dopo il periodo della pandemia, nella Community c'è particolarmente tanto da parlare, scambiare e condividere. È fantastico incontrare clienti ed esperti in un unico luogo, in modo da poter portare avanti i cicli di sviluppo. È bello tornare qui e avvertire quanto sia viva la PCIM Europe!" conferma Guy </w:t>
      </w:r>
      <w:proofErr w:type="spellStart"/>
      <w:r>
        <w:rPr>
          <w:lang w:val="it-IT"/>
        </w:rPr>
        <w:t>Moxey</w:t>
      </w:r>
      <w:proofErr w:type="spellEnd"/>
      <w:r>
        <w:rPr>
          <w:lang w:val="it-IT"/>
        </w:rPr>
        <w:t xml:space="preserve">, Senior Director Power Marketing (responsabile marketing della Power </w:t>
      </w:r>
      <w:proofErr w:type="spellStart"/>
      <w:r>
        <w:rPr>
          <w:lang w:val="it-IT"/>
        </w:rPr>
        <w:t>Division</w:t>
      </w:r>
      <w:proofErr w:type="spellEnd"/>
      <w:r>
        <w:rPr>
          <w:lang w:val="it-IT"/>
        </w:rPr>
        <w:t xml:space="preserve">) presso la </w:t>
      </w:r>
      <w:proofErr w:type="spellStart"/>
      <w:r>
        <w:rPr>
          <w:lang w:val="it-IT"/>
        </w:rPr>
        <w:t>Wolfspeed</w:t>
      </w:r>
      <w:proofErr w:type="spellEnd"/>
      <w:r>
        <w:rPr>
          <w:lang w:val="it-IT"/>
        </w:rPr>
        <w:t>.</w:t>
      </w:r>
    </w:p>
    <w:p w14:paraId="0BC821B8" w14:textId="77777777" w:rsidR="000E2157" w:rsidRPr="000E2157" w:rsidRDefault="000E2157" w:rsidP="000E2157">
      <w:pPr>
        <w:rPr>
          <w:rFonts w:asciiTheme="minorHAnsi" w:hAnsiTheme="minorHAnsi"/>
          <w:lang w:val="en-US"/>
        </w:rPr>
      </w:pPr>
    </w:p>
    <w:p w14:paraId="7EF6825C" w14:textId="77777777" w:rsidR="000E2157" w:rsidRDefault="000E2157" w:rsidP="000E2157">
      <w:pPr>
        <w:rPr>
          <w:rFonts w:asciiTheme="minorHAnsi" w:hAnsiTheme="minorHAnsi"/>
          <w:lang w:val="it-IT"/>
        </w:rPr>
      </w:pPr>
      <w:r>
        <w:rPr>
          <w:lang w:val="it-IT"/>
        </w:rPr>
        <w:t xml:space="preserve">"Per noi la PCIM Europe è LA piattaforma per eccellenza per posizionare la </w:t>
      </w:r>
      <w:proofErr w:type="spellStart"/>
      <w:r>
        <w:rPr>
          <w:lang w:val="it-IT"/>
        </w:rPr>
        <w:t>Heraeus</w:t>
      </w:r>
      <w:proofErr w:type="spellEnd"/>
      <w:r>
        <w:rPr>
          <w:lang w:val="it-IT"/>
        </w:rPr>
        <w:t xml:space="preserve"> Electronics come partner di fiducia per le soluzioni di materiali nell'industria dell’elettronica. L'evento offre un mix perfetto di esposizione, conferenza e networking. Oltre a esporre la nostra vasta gamma di prodotti per l'elettronica di potenza, la conferenza è una piattaforma ideale per presentare tecnologie innovative e condividere i risultati più recenti delle nostre ricerche. Uno degli aspetti più importanti per noi è il networking. La PCIM Europe è molto speciale per noi rispetto ad altri eventi, in quanto attira sia ingegneri sia anche dirigenti di alto livello. Questo ci consente di organizzare incontri strategici con clienti e partner di fondamentale importanza. Dal nostro punto di vista, la PCIM Europe è la fiera più importante a livello mondiale nel campo dell'elettronica di potenza", riassume Sander van </w:t>
      </w:r>
      <w:proofErr w:type="spellStart"/>
      <w:r>
        <w:rPr>
          <w:lang w:val="it-IT"/>
        </w:rPr>
        <w:t>Lisdonk</w:t>
      </w:r>
      <w:proofErr w:type="spellEnd"/>
      <w:r>
        <w:rPr>
          <w:lang w:val="it-IT"/>
        </w:rPr>
        <w:t xml:space="preserve">, Executive Vice </w:t>
      </w:r>
      <w:proofErr w:type="spellStart"/>
      <w:r>
        <w:rPr>
          <w:lang w:val="it-IT"/>
        </w:rPr>
        <w:t>President</w:t>
      </w:r>
      <w:proofErr w:type="spellEnd"/>
      <w:r>
        <w:rPr>
          <w:lang w:val="it-IT"/>
        </w:rPr>
        <w:t xml:space="preserve"> Sales EMEA and Americas (vice-presidente esecutivo </w:t>
      </w:r>
      <w:r>
        <w:rPr>
          <w:lang w:val="it-IT"/>
        </w:rPr>
        <w:lastRenderedPageBreak/>
        <w:t xml:space="preserve">vendite EMEA e Americhe) alla </w:t>
      </w:r>
      <w:proofErr w:type="spellStart"/>
      <w:r>
        <w:rPr>
          <w:lang w:val="it-IT"/>
        </w:rPr>
        <w:t>Heraeus</w:t>
      </w:r>
      <w:proofErr w:type="spellEnd"/>
      <w:r>
        <w:rPr>
          <w:lang w:val="it-IT"/>
        </w:rPr>
        <w:t xml:space="preserve"> </w:t>
      </w:r>
      <w:proofErr w:type="spellStart"/>
      <w:r>
        <w:rPr>
          <w:lang w:val="it-IT"/>
        </w:rPr>
        <w:t>Nederland</w:t>
      </w:r>
      <w:proofErr w:type="spellEnd"/>
      <w:r>
        <w:rPr>
          <w:lang w:val="it-IT"/>
        </w:rPr>
        <w:t xml:space="preserve"> </w:t>
      </w:r>
      <w:proofErr w:type="gramStart"/>
      <w:r>
        <w:rPr>
          <w:lang w:val="it-IT"/>
        </w:rPr>
        <w:t>B.V..</w:t>
      </w:r>
      <w:proofErr w:type="gramEnd"/>
    </w:p>
    <w:p w14:paraId="6AC56E65" w14:textId="1D71B11C" w:rsidR="00746ABC" w:rsidRPr="000E2157" w:rsidRDefault="00746ABC" w:rsidP="00D362FB">
      <w:pPr>
        <w:spacing w:line="280" w:lineRule="atLeast"/>
        <w:rPr>
          <w:sz w:val="24"/>
          <w:szCs w:val="22"/>
          <w:lang w:val="it-IT"/>
        </w:rPr>
      </w:pPr>
    </w:p>
    <w:p w14:paraId="65A4B177" w14:textId="1E078B81" w:rsidR="00DD1048" w:rsidRPr="00723550" w:rsidRDefault="00CB3BCA" w:rsidP="00DD1048">
      <w:pPr>
        <w:spacing w:line="280" w:lineRule="atLeast"/>
        <w:rPr>
          <w:rFonts w:cs="Arial"/>
          <w:b/>
          <w:szCs w:val="22"/>
          <w:lang w:val="en-US"/>
        </w:rPr>
      </w:pPr>
      <w:r w:rsidRPr="00723550">
        <w:rPr>
          <w:rFonts w:cs="Arial"/>
          <w:b/>
          <w:bCs/>
          <w:szCs w:val="22"/>
          <w:lang w:val="it-IT"/>
        </w:rPr>
        <w:t xml:space="preserve">Una conferenza di alto livello che fornisce impulsi </w:t>
      </w:r>
    </w:p>
    <w:p w14:paraId="7A391CA9" w14:textId="77777777" w:rsidR="00DD1048" w:rsidRPr="00723550" w:rsidRDefault="00DD1048" w:rsidP="00DD1048">
      <w:pPr>
        <w:spacing w:line="280" w:lineRule="atLeast"/>
        <w:rPr>
          <w:rFonts w:cs="Arial"/>
          <w:b/>
          <w:szCs w:val="22"/>
          <w:highlight w:val="yellow"/>
          <w:lang w:val="en-US"/>
        </w:rPr>
      </w:pPr>
    </w:p>
    <w:p w14:paraId="0AF219A7" w14:textId="07D8F1EA" w:rsidR="00F33B75" w:rsidRPr="00723550" w:rsidRDefault="00DD1048" w:rsidP="00F33B75">
      <w:pPr>
        <w:spacing w:line="280" w:lineRule="atLeast"/>
        <w:rPr>
          <w:sz w:val="24"/>
          <w:szCs w:val="22"/>
          <w:lang w:val="en-US"/>
        </w:rPr>
      </w:pPr>
      <w:r w:rsidRPr="00723550">
        <w:rPr>
          <w:rFonts w:cs="Arial"/>
          <w:szCs w:val="22"/>
          <w:lang w:val="it-IT"/>
        </w:rPr>
        <w:t xml:space="preserve">La conferenza che ha luogo parallelamente alla fiera ha dimostrato ancora una volta la stretta connessione tra industria e scienza nell'ambito della PCIM Europe. In circa </w:t>
      </w:r>
      <w:r w:rsidR="00861603">
        <w:rPr>
          <w:rFonts w:cs="Arial"/>
          <w:szCs w:val="22"/>
          <w:lang w:val="it-IT"/>
        </w:rPr>
        <w:t>377</w:t>
      </w:r>
      <w:r w:rsidRPr="00723550">
        <w:rPr>
          <w:rFonts w:cs="Arial"/>
          <w:szCs w:val="22"/>
          <w:lang w:val="it-IT"/>
        </w:rPr>
        <w:t xml:space="preserve"> conferenze di alto livello su temi attuali legati a ricerca e sviluppo, </w:t>
      </w:r>
      <w:r w:rsidR="00861603">
        <w:rPr>
          <w:rFonts w:cs="Arial"/>
          <w:szCs w:val="22"/>
          <w:lang w:val="it-IT"/>
        </w:rPr>
        <w:t>895</w:t>
      </w:r>
      <w:r w:rsidRPr="00723550">
        <w:rPr>
          <w:rFonts w:cs="Arial"/>
          <w:szCs w:val="22"/>
          <w:lang w:val="it-IT"/>
        </w:rPr>
        <w:t xml:space="preserve">, partecipanti provenienti da </w:t>
      </w:r>
      <w:r w:rsidR="00861603">
        <w:rPr>
          <w:rFonts w:cs="Arial"/>
          <w:szCs w:val="22"/>
          <w:lang w:val="it-IT"/>
        </w:rPr>
        <w:t>36</w:t>
      </w:r>
      <w:r w:rsidRPr="00723550">
        <w:rPr>
          <w:rFonts w:cs="Arial"/>
          <w:szCs w:val="22"/>
          <w:lang w:val="it-IT"/>
        </w:rPr>
        <w:t xml:space="preserve"> Paesi hanno approfondito le loro competenze. Anche quest'anno le tre sessioni speciali si sono concentrate su argomenti particolarmente rilevanti per il settore, come per </w:t>
      </w:r>
      <w:proofErr w:type="spellStart"/>
      <w:r w:rsidRPr="00723550">
        <w:rPr>
          <w:rFonts w:cs="Arial"/>
          <w:szCs w:val="22"/>
          <w:lang w:val="it-IT"/>
        </w:rPr>
        <w:t>es</w:t>
      </w:r>
      <w:proofErr w:type="spellEnd"/>
      <w:r w:rsidRPr="00723550">
        <w:rPr>
          <w:rFonts w:cs="Arial"/>
          <w:szCs w:val="22"/>
          <w:lang w:val="it-IT"/>
        </w:rPr>
        <w:t>. quella sul tema "Power Electronics for E-</w:t>
      </w:r>
      <w:proofErr w:type="spellStart"/>
      <w:r w:rsidRPr="00723550">
        <w:rPr>
          <w:rFonts w:cs="Arial"/>
          <w:szCs w:val="22"/>
          <w:lang w:val="it-IT"/>
        </w:rPr>
        <w:t>Mobility</w:t>
      </w:r>
      <w:proofErr w:type="spellEnd"/>
      <w:r w:rsidRPr="00723550">
        <w:rPr>
          <w:rFonts w:cs="Arial"/>
          <w:szCs w:val="22"/>
          <w:lang w:val="it-IT"/>
        </w:rPr>
        <w:t xml:space="preserve">". Anche le tre </w:t>
      </w:r>
      <w:proofErr w:type="spellStart"/>
      <w:r w:rsidRPr="00723550">
        <w:rPr>
          <w:rFonts w:cs="Arial"/>
          <w:szCs w:val="22"/>
          <w:lang w:val="it-IT"/>
        </w:rPr>
        <w:t>keynotes</w:t>
      </w:r>
      <w:proofErr w:type="spellEnd"/>
      <w:r w:rsidRPr="00723550">
        <w:rPr>
          <w:rFonts w:cs="Arial"/>
          <w:szCs w:val="22"/>
          <w:lang w:val="it-IT"/>
        </w:rPr>
        <w:t xml:space="preserve"> all'inizio di ogni giornata di conferenze sono state molto apprezzate. </w:t>
      </w:r>
    </w:p>
    <w:p w14:paraId="3E562C66" w14:textId="77777777" w:rsidR="00F33B75" w:rsidRPr="00723550" w:rsidRDefault="00F33B75" w:rsidP="00DD1048">
      <w:pPr>
        <w:spacing w:line="280" w:lineRule="atLeast"/>
        <w:rPr>
          <w:rFonts w:cs="Arial"/>
          <w:szCs w:val="22"/>
          <w:lang w:val="en-US"/>
        </w:rPr>
      </w:pPr>
    </w:p>
    <w:p w14:paraId="399F1D7E" w14:textId="28C55B00" w:rsidR="00D175E6" w:rsidRPr="00723550" w:rsidRDefault="001E6CE3" w:rsidP="00746ABC">
      <w:pPr>
        <w:spacing w:line="280" w:lineRule="atLeast"/>
        <w:rPr>
          <w:rFonts w:cs="Arial"/>
          <w:szCs w:val="22"/>
          <w:lang w:val="it-IT"/>
        </w:rPr>
      </w:pPr>
      <w:r w:rsidRPr="00723550">
        <w:rPr>
          <w:szCs w:val="22"/>
          <w:lang w:val="it-IT"/>
        </w:rPr>
        <w:t>Alla fiera di settore, con la nuova E-</w:t>
      </w:r>
      <w:proofErr w:type="spellStart"/>
      <w:r w:rsidRPr="00723550">
        <w:rPr>
          <w:szCs w:val="22"/>
          <w:lang w:val="it-IT"/>
        </w:rPr>
        <w:t>Mobility</w:t>
      </w:r>
      <w:proofErr w:type="spellEnd"/>
      <w:r w:rsidRPr="00723550">
        <w:rPr>
          <w:szCs w:val="22"/>
          <w:lang w:val="it-IT"/>
        </w:rPr>
        <w:t xml:space="preserve"> &amp; Energy Storage Zone e l'omonimo palco, è stata posta l’attenzione anche su questi campi di applicazione, il che ha </w:t>
      </w:r>
      <w:r w:rsidRPr="00723550">
        <w:rPr>
          <w:lang w:val="it-IT"/>
        </w:rPr>
        <w:t xml:space="preserve">permesso agli interessati un reciproco scambio mirato su temi specifici. </w:t>
      </w:r>
      <w:r w:rsidRPr="00723550">
        <w:rPr>
          <w:szCs w:val="22"/>
          <w:lang w:val="it-IT"/>
        </w:rPr>
        <w:t>Nelle conferenze sono state illustrate le tendenze e le sfide attuali della catena di valore dell'</w:t>
      </w:r>
      <w:proofErr w:type="spellStart"/>
      <w:r w:rsidRPr="00723550">
        <w:rPr>
          <w:szCs w:val="22"/>
          <w:lang w:val="it-IT"/>
        </w:rPr>
        <w:t>elettromobilità</w:t>
      </w:r>
      <w:proofErr w:type="spellEnd"/>
      <w:r w:rsidRPr="00723550">
        <w:rPr>
          <w:szCs w:val="22"/>
          <w:lang w:val="it-IT"/>
        </w:rPr>
        <w:t xml:space="preserve"> e dell'accumulo di energia, per poi essere approfondite in un'area di networking.</w:t>
      </w:r>
    </w:p>
    <w:p w14:paraId="309D7648" w14:textId="23CF87C4" w:rsidR="00AB37DE" w:rsidRPr="00723550" w:rsidRDefault="00AB37DE" w:rsidP="00746ABC">
      <w:pPr>
        <w:spacing w:line="280" w:lineRule="atLeast"/>
        <w:rPr>
          <w:rFonts w:cs="Arial"/>
          <w:szCs w:val="22"/>
          <w:lang w:val="it-IT"/>
        </w:rPr>
      </w:pPr>
    </w:p>
    <w:p w14:paraId="48D69122" w14:textId="35BC46C1" w:rsidR="00F33B75" w:rsidRPr="00723550" w:rsidRDefault="00F33B75" w:rsidP="00F33B75">
      <w:pPr>
        <w:spacing w:line="280" w:lineRule="atLeast"/>
        <w:rPr>
          <w:rFonts w:cs="Arial"/>
          <w:b/>
          <w:szCs w:val="22"/>
          <w:lang w:val="en-US"/>
        </w:rPr>
      </w:pPr>
      <w:r w:rsidRPr="00723550">
        <w:rPr>
          <w:rFonts w:cs="Arial"/>
          <w:b/>
          <w:bCs/>
          <w:szCs w:val="22"/>
          <w:lang w:val="it-IT"/>
        </w:rPr>
        <w:t>Un successo su tutti i fronti</w:t>
      </w:r>
    </w:p>
    <w:p w14:paraId="6B983B59" w14:textId="77777777" w:rsidR="00AB37DE" w:rsidRPr="00723550" w:rsidRDefault="00AB37DE" w:rsidP="00746ABC">
      <w:pPr>
        <w:spacing w:line="280" w:lineRule="atLeast"/>
        <w:rPr>
          <w:rFonts w:cs="Arial"/>
          <w:szCs w:val="22"/>
          <w:lang w:val="en-US"/>
        </w:rPr>
      </w:pPr>
    </w:p>
    <w:p w14:paraId="5C3176E6" w14:textId="63969BA5" w:rsidR="00746ABC" w:rsidRPr="00723550" w:rsidRDefault="00003A2D" w:rsidP="00746ABC">
      <w:pPr>
        <w:spacing w:line="280" w:lineRule="atLeast"/>
        <w:rPr>
          <w:rFonts w:cs="Arial"/>
          <w:szCs w:val="22"/>
          <w:lang w:val="en-US"/>
        </w:rPr>
      </w:pPr>
      <w:r w:rsidRPr="00723550">
        <w:rPr>
          <w:rFonts w:cs="Arial"/>
          <w:szCs w:val="22"/>
          <w:lang w:val="it-IT"/>
        </w:rPr>
        <w:t xml:space="preserve">La fiera di settore e conferenza leader a livello internazionale nel campo dell'elettronica di potenza e delle sue applicazioni ha </w:t>
      </w:r>
      <w:r w:rsidRPr="00861603">
        <w:rPr>
          <w:rFonts w:cs="Arial"/>
          <w:szCs w:val="22"/>
          <w:lang w:val="it-IT"/>
        </w:rPr>
        <w:t xml:space="preserve">registrato 507 espositori principali e co-espositori, il 57% dei quali proveniente dall'estero, su una superficie espositiva lorda dal valore record di 30.000m². </w:t>
      </w:r>
      <w:r w:rsidR="00EB7E55" w:rsidRPr="00EB7E55">
        <w:rPr>
          <w:rFonts w:cs="Arial"/>
          <w:szCs w:val="22"/>
          <w:lang w:val="it-IT"/>
        </w:rPr>
        <w:t>Più di</w:t>
      </w:r>
      <w:r w:rsidR="00861603" w:rsidRPr="00861603">
        <w:rPr>
          <w:rFonts w:cs="Arial"/>
          <w:szCs w:val="22"/>
          <w:lang w:val="it-IT"/>
        </w:rPr>
        <w:t xml:space="preserve"> 1</w:t>
      </w:r>
      <w:r w:rsidR="00EB7E55">
        <w:rPr>
          <w:rFonts w:cs="Arial"/>
          <w:szCs w:val="22"/>
          <w:lang w:val="it-IT"/>
        </w:rPr>
        <w:t>6</w:t>
      </w:r>
      <w:r w:rsidR="00861603" w:rsidRPr="00861603">
        <w:rPr>
          <w:rFonts w:cs="Arial"/>
          <w:szCs w:val="22"/>
          <w:lang w:val="it-IT"/>
        </w:rPr>
        <w:t>.</w:t>
      </w:r>
      <w:r w:rsidR="00EB7E55">
        <w:rPr>
          <w:rFonts w:cs="Arial"/>
          <w:szCs w:val="22"/>
          <w:lang w:val="it-IT"/>
        </w:rPr>
        <w:t>5</w:t>
      </w:r>
      <w:r w:rsidR="00861603" w:rsidRPr="00861603">
        <w:rPr>
          <w:rFonts w:cs="Arial"/>
          <w:szCs w:val="22"/>
          <w:lang w:val="it-IT"/>
        </w:rPr>
        <w:t>00</w:t>
      </w:r>
      <w:r w:rsidRPr="00861603">
        <w:rPr>
          <w:rFonts w:cs="Arial"/>
          <w:szCs w:val="22"/>
          <w:lang w:val="it-IT"/>
        </w:rPr>
        <w:t xml:space="preserve"> visitatori della fiera hanno potuto</w:t>
      </w:r>
      <w:r w:rsidRPr="00723550">
        <w:rPr>
          <w:rFonts w:cs="Arial"/>
          <w:szCs w:val="22"/>
          <w:lang w:val="it-IT"/>
        </w:rPr>
        <w:t xml:space="preserve"> conoscere, presso gli stand degli espositori nonché alle conferenze tenutesi sui tre palchi, i prodotti più recenti e i temi legati a ricerca e sviluppo lungo l'intera catena del valore - dal componente fino al sistema intelligente</w:t>
      </w:r>
      <w:r w:rsidRPr="000E2157">
        <w:rPr>
          <w:rFonts w:cs="Arial"/>
          <w:szCs w:val="22"/>
          <w:lang w:val="it-IT"/>
        </w:rPr>
        <w:t>.</w:t>
      </w:r>
    </w:p>
    <w:p w14:paraId="5D7CC8CE" w14:textId="77777777" w:rsidR="00E77704" w:rsidRPr="00723550" w:rsidRDefault="00E77704" w:rsidP="00746ABC">
      <w:pPr>
        <w:spacing w:line="280" w:lineRule="atLeast"/>
        <w:rPr>
          <w:rFonts w:cs="Arial"/>
          <w:b/>
          <w:szCs w:val="22"/>
          <w:lang w:val="en-US"/>
        </w:rPr>
      </w:pPr>
    </w:p>
    <w:p w14:paraId="036B185B" w14:textId="4E7049F8" w:rsidR="00746ABC" w:rsidRPr="001D252E" w:rsidRDefault="00746ABC" w:rsidP="00746ABC">
      <w:pPr>
        <w:spacing w:line="320" w:lineRule="exact"/>
        <w:rPr>
          <w:rFonts w:cs="Arial"/>
          <w:szCs w:val="22"/>
          <w:lang w:val="it-IT"/>
        </w:rPr>
      </w:pPr>
      <w:r w:rsidRPr="00723550">
        <w:rPr>
          <w:rFonts w:cs="Arial"/>
          <w:szCs w:val="22"/>
          <w:lang w:val="it-IT"/>
        </w:rPr>
        <w:t>Con l’</w:t>
      </w:r>
      <w:proofErr w:type="spellStart"/>
      <w:r w:rsidRPr="00723550">
        <w:rPr>
          <w:rFonts w:cs="Arial"/>
          <w:szCs w:val="22"/>
          <w:lang w:val="it-IT"/>
        </w:rPr>
        <w:t>Exhibition</w:t>
      </w:r>
      <w:proofErr w:type="spellEnd"/>
      <w:r w:rsidRPr="00723550">
        <w:rPr>
          <w:rFonts w:cs="Arial"/>
          <w:szCs w:val="22"/>
          <w:lang w:val="it-IT"/>
        </w:rPr>
        <w:t xml:space="preserve"> &amp; Conference </w:t>
      </w:r>
      <w:proofErr w:type="spellStart"/>
      <w:r w:rsidRPr="00723550">
        <w:rPr>
          <w:rFonts w:cs="Arial"/>
          <w:szCs w:val="22"/>
          <w:lang w:val="it-IT"/>
        </w:rPr>
        <w:t>Summary</w:t>
      </w:r>
      <w:proofErr w:type="spellEnd"/>
      <w:r w:rsidRPr="00723550">
        <w:rPr>
          <w:rFonts w:cs="Arial"/>
          <w:szCs w:val="22"/>
          <w:lang w:val="it-IT"/>
        </w:rPr>
        <w:t xml:space="preserve"> sarà a disposizione, presumibilmente a giugno, un’analisi dettagliata con i risultati relativi alla PCIM Europe 2023. Immagini stampabili dell'evento sono disponibili al sito </w:t>
      </w:r>
      <w:hyperlink r:id="rId7" w:history="1">
        <w:r w:rsidR="00F94C12" w:rsidRPr="001D252E">
          <w:rPr>
            <w:rStyle w:val="Hyperlink"/>
            <w:lang w:val="it-IT"/>
          </w:rPr>
          <w:t>pcim-europe.com</w:t>
        </w:r>
      </w:hyperlink>
      <w:r w:rsidR="00F94C12" w:rsidRPr="001D252E">
        <w:rPr>
          <w:lang w:val="it-IT"/>
        </w:rPr>
        <w:t xml:space="preserve"> </w:t>
      </w:r>
      <w:r w:rsidRPr="00723550">
        <w:rPr>
          <w:rFonts w:cs="Arial"/>
          <w:szCs w:val="22"/>
          <w:lang w:val="it-IT"/>
        </w:rPr>
        <w:t>nella sezione stampa.</w:t>
      </w:r>
    </w:p>
    <w:p w14:paraId="7A5097DF" w14:textId="77777777" w:rsidR="00746ABC" w:rsidRPr="001D252E" w:rsidRDefault="00746ABC" w:rsidP="00746ABC">
      <w:pPr>
        <w:spacing w:line="320" w:lineRule="exact"/>
        <w:rPr>
          <w:rFonts w:cs="Arial"/>
          <w:szCs w:val="22"/>
          <w:lang w:val="it-IT"/>
        </w:rPr>
      </w:pPr>
    </w:p>
    <w:p w14:paraId="54DFE5C6" w14:textId="12A755A4" w:rsidR="00746ABC" w:rsidRPr="001D252E" w:rsidRDefault="00746ABC" w:rsidP="00746ABC">
      <w:pPr>
        <w:spacing w:line="280" w:lineRule="atLeast"/>
        <w:rPr>
          <w:rFonts w:cs="Arial"/>
          <w:b/>
          <w:szCs w:val="22"/>
          <w:lang w:val="it-IT"/>
        </w:rPr>
      </w:pPr>
      <w:r w:rsidRPr="00723550">
        <w:rPr>
          <w:rFonts w:cs="Arial"/>
          <w:b/>
          <w:bCs/>
          <w:szCs w:val="22"/>
          <w:lang w:val="it-IT"/>
        </w:rPr>
        <w:t>PCIM Europe digital: i contenuti sono ancora disponibili fino al 30/06/2023</w:t>
      </w:r>
    </w:p>
    <w:p w14:paraId="2C7EB3C6" w14:textId="77777777" w:rsidR="00746ABC" w:rsidRPr="001D252E" w:rsidRDefault="00746ABC" w:rsidP="00746ABC">
      <w:pPr>
        <w:spacing w:line="280" w:lineRule="atLeast"/>
        <w:rPr>
          <w:rFonts w:cs="Arial"/>
          <w:szCs w:val="22"/>
          <w:lang w:val="it-IT"/>
        </w:rPr>
      </w:pPr>
    </w:p>
    <w:p w14:paraId="1C62DA72" w14:textId="31E6F81C" w:rsidR="00746ABC" w:rsidRPr="00723550" w:rsidRDefault="00746ABC" w:rsidP="00746ABC">
      <w:pPr>
        <w:spacing w:line="280" w:lineRule="atLeast"/>
        <w:rPr>
          <w:rFonts w:cs="Arial"/>
          <w:szCs w:val="22"/>
          <w:lang w:val="en-US"/>
        </w:rPr>
      </w:pPr>
      <w:r w:rsidRPr="00723550">
        <w:rPr>
          <w:rFonts w:cs="Arial"/>
          <w:szCs w:val="22"/>
          <w:lang w:val="it-IT"/>
        </w:rPr>
        <w:t xml:space="preserve">Per tutti coloro che desiderano approfondire le proprie conoscenze anche dopo la visita </w:t>
      </w:r>
      <w:proofErr w:type="gramStart"/>
      <w:r w:rsidRPr="00723550">
        <w:rPr>
          <w:rFonts w:cs="Arial"/>
          <w:szCs w:val="22"/>
          <w:lang w:val="it-IT"/>
        </w:rPr>
        <w:t>di alla</w:t>
      </w:r>
      <w:proofErr w:type="gramEnd"/>
      <w:r w:rsidRPr="00723550">
        <w:rPr>
          <w:rFonts w:cs="Arial"/>
          <w:szCs w:val="22"/>
          <w:lang w:val="it-IT"/>
        </w:rPr>
        <w:t xml:space="preserve"> manifestazione, sarà disponibile ancora fino al 30/06/2023 la piattaforma digitale integrativa alla PCIM Europe di quest'anno.</w:t>
      </w:r>
    </w:p>
    <w:p w14:paraId="5A0C005B" w14:textId="19768E49" w:rsidR="00746ABC" w:rsidRPr="00723550" w:rsidRDefault="00746ABC" w:rsidP="00746ABC">
      <w:pPr>
        <w:spacing w:line="280" w:lineRule="atLeast"/>
        <w:rPr>
          <w:rFonts w:cs="Arial"/>
          <w:szCs w:val="22"/>
          <w:lang w:val="en-US"/>
        </w:rPr>
      </w:pPr>
    </w:p>
    <w:p w14:paraId="743D3738" w14:textId="751DFFDA" w:rsidR="00746ABC" w:rsidRPr="00723550" w:rsidRDefault="00DD1048" w:rsidP="00746ABC">
      <w:pPr>
        <w:spacing w:line="280" w:lineRule="atLeast"/>
        <w:rPr>
          <w:rFonts w:cs="Arial"/>
          <w:szCs w:val="22"/>
          <w:lang w:val="en-US"/>
        </w:rPr>
      </w:pPr>
      <w:r w:rsidRPr="00723550">
        <w:rPr>
          <w:rFonts w:cs="Arial"/>
          <w:szCs w:val="22"/>
          <w:lang w:val="it-IT"/>
        </w:rPr>
        <w:t>I partecipanti hanno qui la possibilità di vedere su richiesta le presentazioni tenutesi sul palco e le conferenze, di informarsi sui profili di espositori e prodotti nonché di prendere contatto con altre persone tramite diverse funzioni di networking.</w:t>
      </w:r>
    </w:p>
    <w:p w14:paraId="1AED37B2" w14:textId="197E77EA" w:rsidR="00911CE5" w:rsidRPr="00723550" w:rsidRDefault="00911CE5" w:rsidP="00746ABC">
      <w:pPr>
        <w:spacing w:line="280" w:lineRule="atLeast"/>
        <w:rPr>
          <w:rFonts w:cs="Arial"/>
          <w:szCs w:val="22"/>
          <w:lang w:val="en-US"/>
        </w:rPr>
      </w:pPr>
    </w:p>
    <w:p w14:paraId="40CE8628" w14:textId="77777777" w:rsidR="00911CE5" w:rsidRPr="00723550" w:rsidRDefault="00911CE5" w:rsidP="00911CE5">
      <w:pPr>
        <w:spacing w:line="320" w:lineRule="exact"/>
        <w:rPr>
          <w:rFonts w:cs="Arial"/>
          <w:szCs w:val="22"/>
          <w:lang w:val="en-US"/>
        </w:rPr>
      </w:pPr>
      <w:r w:rsidRPr="00723550">
        <w:rPr>
          <w:rFonts w:cs="Arial"/>
          <w:szCs w:val="22"/>
          <w:lang w:val="it-IT"/>
        </w:rPr>
        <w:t xml:space="preserve">Il prossimo anno la PCIM Europe avrà luogo circa un mese più tardi, </w:t>
      </w:r>
      <w:r w:rsidRPr="00723550">
        <w:rPr>
          <w:rFonts w:cs="Arial"/>
          <w:szCs w:val="22"/>
          <w:lang w:val="it-IT"/>
        </w:rPr>
        <w:lastRenderedPageBreak/>
        <w:t>dall'11 al 13/06/2024, sul terreno fieristico di Norimberga.</w:t>
      </w:r>
    </w:p>
    <w:p w14:paraId="44B9185E" w14:textId="77777777" w:rsidR="00D362FB" w:rsidRPr="00723550" w:rsidRDefault="00D362FB" w:rsidP="00D362FB">
      <w:pPr>
        <w:spacing w:line="280" w:lineRule="atLeast"/>
        <w:rPr>
          <w:rFonts w:cs="Arial"/>
          <w:szCs w:val="22"/>
          <w:lang w:val="en-US"/>
        </w:rPr>
      </w:pPr>
    </w:p>
    <w:p w14:paraId="3AF2AC64" w14:textId="77777777" w:rsidR="008A1EEB" w:rsidRPr="00723550" w:rsidRDefault="008A1EEB" w:rsidP="008A1EEB">
      <w:pPr>
        <w:spacing w:line="320" w:lineRule="atLeast"/>
        <w:rPr>
          <w:rFonts w:cs="Arial"/>
          <w:b/>
          <w:sz w:val="17"/>
          <w:szCs w:val="17"/>
        </w:rPr>
      </w:pPr>
      <w:r w:rsidRPr="00723550">
        <w:rPr>
          <w:rFonts w:cs="Arial"/>
          <w:b/>
          <w:bCs/>
          <w:sz w:val="17"/>
          <w:szCs w:val="17"/>
        </w:rPr>
        <w:t>Über Mesago Messe Frankfurt</w:t>
      </w:r>
    </w:p>
    <w:p w14:paraId="0ACC5C83" w14:textId="74ACBA45" w:rsidR="008A1EEB" w:rsidRPr="00723550" w:rsidRDefault="008A1EEB" w:rsidP="008A1EEB">
      <w:pPr>
        <w:rPr>
          <w:rFonts w:cs="Arial"/>
          <w:sz w:val="17"/>
          <w:szCs w:val="17"/>
        </w:rPr>
      </w:pPr>
      <w:r w:rsidRPr="00723550">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rund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8" w:history="1">
        <w:r w:rsidRPr="00723550">
          <w:rPr>
            <w:rFonts w:cs="Arial"/>
            <w:sz w:val="17"/>
            <w:szCs w:val="17"/>
          </w:rPr>
          <w:t>mesago.de</w:t>
        </w:r>
      </w:hyperlink>
      <w:r w:rsidRPr="00723550">
        <w:rPr>
          <w:rFonts w:cs="Arial"/>
          <w:sz w:val="17"/>
          <w:szCs w:val="17"/>
        </w:rPr>
        <w:t>)</w:t>
      </w:r>
    </w:p>
    <w:p w14:paraId="5D05BB72" w14:textId="77777777" w:rsidR="008A1EEB" w:rsidRPr="00723550" w:rsidRDefault="008A1EEB" w:rsidP="008A1EEB">
      <w:pPr>
        <w:spacing w:line="280" w:lineRule="atLeast"/>
        <w:rPr>
          <w:sz w:val="17"/>
          <w:szCs w:val="17"/>
        </w:rPr>
      </w:pPr>
    </w:p>
    <w:p w14:paraId="71037DD8" w14:textId="77777777" w:rsidR="00733C0D" w:rsidRPr="00723550" w:rsidRDefault="00733C0D" w:rsidP="00733C0D">
      <w:pPr>
        <w:spacing w:after="165"/>
        <w:contextualSpacing/>
        <w:rPr>
          <w:rFonts w:cs="Arial"/>
          <w:b/>
          <w:bCs/>
          <w:color w:val="000000"/>
          <w:sz w:val="17"/>
          <w:szCs w:val="17"/>
        </w:rPr>
      </w:pPr>
      <w:r w:rsidRPr="00723550">
        <w:rPr>
          <w:b/>
          <w:bCs/>
          <w:color w:val="000000"/>
          <w:sz w:val="17"/>
          <w:szCs w:val="17"/>
        </w:rPr>
        <w:t xml:space="preserve">Hintergrundinformation nachhaltige Messe Frankfurt </w:t>
      </w:r>
    </w:p>
    <w:p w14:paraId="2DFFBBFC" w14:textId="77777777" w:rsidR="00733C0D" w:rsidRPr="00723550" w:rsidRDefault="00733C0D" w:rsidP="00733C0D">
      <w:pPr>
        <w:rPr>
          <w:rStyle w:val="Hyperlink"/>
          <w:rFonts w:ascii="Calibri" w:hAnsi="Calibri" w:cs="Calibri"/>
        </w:rPr>
      </w:pPr>
      <w:r w:rsidRPr="00723550">
        <w:rPr>
          <w:color w:val="000000"/>
          <w:sz w:val="17"/>
          <w:szCs w:val="17"/>
        </w:rPr>
        <w:t xml:space="preserve">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sidRPr="00723550">
        <w:rPr>
          <w:color w:val="000000"/>
          <w:sz w:val="17"/>
          <w:szCs w:val="17"/>
        </w:rPr>
        <w:br/>
        <w:t>Nachhaltigkeit ist eine zentrale Säule unserer Unternehmensstrategie. Dabei bewegen wir uns in einer Balance zwischen ökologischem und ökonomischem Handeln, sozialer Verantwortung und Vielfalt.</w:t>
      </w:r>
    </w:p>
    <w:p w14:paraId="46DB7768" w14:textId="77777777" w:rsidR="00733C0D" w:rsidRPr="00723550" w:rsidRDefault="00733C0D" w:rsidP="00733C0D">
      <w:pPr>
        <w:rPr>
          <w:color w:val="000000"/>
        </w:rPr>
      </w:pPr>
      <w:r w:rsidRPr="00723550">
        <w:rPr>
          <w:color w:val="000000"/>
          <w:sz w:val="17"/>
          <w:szCs w:val="17"/>
        </w:rPr>
        <w:t>Weitere Informationen</w:t>
      </w:r>
      <w:r w:rsidRPr="00723550">
        <w:rPr>
          <w:sz w:val="17"/>
          <w:szCs w:val="17"/>
        </w:rPr>
        <w:t xml:space="preserve">: </w:t>
      </w:r>
      <w:hyperlink r:id="rId9" w:history="1">
        <w:r w:rsidRPr="00723550">
          <w:rPr>
            <w:rStyle w:val="Hyperlink"/>
            <w:sz w:val="17"/>
            <w:szCs w:val="17"/>
          </w:rPr>
          <w:t>www.messefrankfurt.com/sustainability</w:t>
        </w:r>
      </w:hyperlink>
    </w:p>
    <w:p w14:paraId="6C80A7D8" w14:textId="77777777" w:rsidR="00733C0D" w:rsidRPr="00723550" w:rsidRDefault="00733C0D" w:rsidP="00733C0D">
      <w:pPr>
        <w:rPr>
          <w:color w:val="000000"/>
          <w:sz w:val="17"/>
          <w:szCs w:val="17"/>
        </w:rPr>
      </w:pPr>
      <w:r w:rsidRPr="00723550">
        <w:rPr>
          <w:color w:val="000000"/>
          <w:sz w:val="17"/>
          <w:szCs w:val="17"/>
        </w:rPr>
        <w:t xml:space="preserve">Hauptsitz des Unternehmens ist Frankfurt am Main. Anteilseigner sind die Stadt Frankfurt mit 60 Prozent und das Land Hessen mit 40 Prozent. </w:t>
      </w:r>
    </w:p>
    <w:p w14:paraId="1EB40C39" w14:textId="77777777" w:rsidR="00733C0D" w:rsidRPr="00723550" w:rsidRDefault="00733C0D" w:rsidP="00733C0D">
      <w:pPr>
        <w:rPr>
          <w:color w:val="000000"/>
          <w:sz w:val="17"/>
          <w:szCs w:val="17"/>
        </w:rPr>
      </w:pPr>
      <w:r w:rsidRPr="00723550">
        <w:rPr>
          <w:color w:val="000000"/>
          <w:sz w:val="17"/>
          <w:szCs w:val="17"/>
        </w:rPr>
        <w:t>Weitere Informationen</w:t>
      </w:r>
      <w:r w:rsidRPr="00723550">
        <w:rPr>
          <w:sz w:val="17"/>
          <w:szCs w:val="17"/>
        </w:rPr>
        <w:t xml:space="preserve">: </w:t>
      </w:r>
      <w:r w:rsidRPr="00723550">
        <w:rPr>
          <w:rStyle w:val="Hyperlink"/>
          <w:sz w:val="17"/>
          <w:szCs w:val="17"/>
        </w:rPr>
        <w:t>www.</w:t>
      </w:r>
      <w:hyperlink r:id="rId10" w:history="1">
        <w:r w:rsidRPr="00723550">
          <w:rPr>
            <w:rStyle w:val="Hyperlink"/>
            <w:sz w:val="17"/>
            <w:szCs w:val="17"/>
          </w:rPr>
          <w:t>messefrankfurt</w:t>
        </w:r>
      </w:hyperlink>
      <w:r w:rsidRPr="00723550">
        <w:rPr>
          <w:rStyle w:val="Hyperlink"/>
          <w:sz w:val="17"/>
          <w:szCs w:val="17"/>
        </w:rPr>
        <w:t>.com</w:t>
      </w:r>
      <w:r w:rsidRPr="00723550">
        <w:rPr>
          <w:color w:val="000000"/>
          <w:sz w:val="17"/>
          <w:szCs w:val="17"/>
        </w:rPr>
        <w:t xml:space="preserve"> </w:t>
      </w:r>
    </w:p>
    <w:p w14:paraId="7C4598D5" w14:textId="77777777" w:rsidR="00733C0D" w:rsidRPr="00723550" w:rsidRDefault="00733C0D" w:rsidP="00733C0D">
      <w:pPr>
        <w:rPr>
          <w:rStyle w:val="Hyperlink"/>
          <w:color w:val="000000"/>
        </w:rPr>
      </w:pPr>
      <w:r w:rsidRPr="00723550">
        <w:rPr>
          <w:rStyle w:val="Hyperlink"/>
          <w:color w:val="000000"/>
          <w:sz w:val="17"/>
          <w:szCs w:val="17"/>
        </w:rPr>
        <w:t>* vorläufige Kennzahlen 2022</w:t>
      </w:r>
    </w:p>
    <w:p w14:paraId="24A39A56" w14:textId="438AADD1" w:rsidR="00593586" w:rsidRPr="00723550" w:rsidRDefault="00593586" w:rsidP="00593586">
      <w:pPr>
        <w:spacing w:line="280" w:lineRule="atLeast"/>
        <w:contextualSpacing/>
        <w:rPr>
          <w:rFonts w:cs="Arial"/>
          <w:sz w:val="17"/>
          <w:szCs w:val="17"/>
        </w:rPr>
      </w:pPr>
    </w:p>
    <w:p w14:paraId="68C1B631" w14:textId="77777777" w:rsidR="00391301" w:rsidRPr="00723550" w:rsidRDefault="00391301" w:rsidP="00D362FB">
      <w:pPr>
        <w:spacing w:line="280" w:lineRule="atLeast"/>
        <w:rPr>
          <w:rFonts w:cs="Arial"/>
          <w:sz w:val="17"/>
          <w:szCs w:val="17"/>
        </w:rPr>
      </w:pPr>
    </w:p>
    <w:p w14:paraId="7F169EEB" w14:textId="77777777" w:rsidR="00A3026A" w:rsidRPr="00723550" w:rsidRDefault="00A3026A" w:rsidP="00D362FB">
      <w:pPr>
        <w:spacing w:line="280" w:lineRule="atLeast"/>
        <w:rPr>
          <w:rFonts w:cs="Arial"/>
          <w:sz w:val="17"/>
          <w:szCs w:val="17"/>
        </w:rPr>
      </w:pPr>
    </w:p>
    <w:p w14:paraId="21DB8E5D" w14:textId="77777777" w:rsidR="00A3026A" w:rsidRPr="00723550" w:rsidRDefault="00A3026A" w:rsidP="00D362FB">
      <w:pPr>
        <w:spacing w:line="280" w:lineRule="atLeast"/>
        <w:rPr>
          <w:rFonts w:cs="Arial"/>
          <w:sz w:val="17"/>
          <w:szCs w:val="17"/>
        </w:rPr>
      </w:pPr>
    </w:p>
    <w:p w14:paraId="7EF15C53" w14:textId="77777777" w:rsidR="00A3026A" w:rsidRPr="00723550" w:rsidRDefault="00A3026A" w:rsidP="00D362FB">
      <w:pPr>
        <w:spacing w:line="280" w:lineRule="atLeast"/>
        <w:rPr>
          <w:rFonts w:cs="Arial"/>
          <w:sz w:val="17"/>
          <w:szCs w:val="17"/>
        </w:rPr>
      </w:pPr>
    </w:p>
    <w:sectPr w:rsidR="00A3026A" w:rsidRPr="00723550">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it-IT"/>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du="http://schemas.microsoft.com/office/word/2023/wordml/word16du">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du="http://schemas.microsoft.com/office/word/2023/wordml/word16du" w="9525">
                            <a:solidFill>
                              <a:srgbClr val="000000"/>
                            </a:solidFill>
                            <a:miter lim="800000"/>
                            <a:headEnd/>
                            <a:tailEnd/>
                          </a14:hiddenLine>
                        </a:ext>
                      </a:extLst>
                    </wps:spPr>
                    <wps:txbx>
                      <w:txbxContent>
                        <w:p w14:paraId="1BC1D8AE" w14:textId="7E42327E" w:rsidR="00D362FB" w:rsidRDefault="00D73F8A">
                          <w:pPr>
                            <w:spacing w:line="240" w:lineRule="atLeast"/>
                          </w:pPr>
                          <w:r>
                            <w:rPr>
                              <w:lang w:val="it-IT"/>
                            </w:rPr>
                            <w:t xml:space="preserve">Pagina </w:t>
                          </w:r>
                          <w:r>
                            <w:rPr>
                              <w:lang w:val="it-IT"/>
                            </w:rPr>
                            <w:fldChar w:fldCharType="begin"/>
                          </w:r>
                          <w:r>
                            <w:rPr>
                              <w:lang w:val="it-IT"/>
                            </w:rPr>
                            <w:instrText xml:space="preserve"> PAGE   \* MERGEFORMAT </w:instrText>
                          </w:r>
                          <w:r>
                            <w:rPr>
                              <w:lang w:val="it-IT"/>
                            </w:rPr>
                            <w:fldChar w:fldCharType="separate"/>
                          </w:r>
                          <w:r>
                            <w:rPr>
                              <w:noProof/>
                              <w:lang w:val="it-IT"/>
                            </w:rPr>
                            <w:t>2</w:t>
                          </w:r>
                          <w:r>
                            <w:rPr>
                              <w:lang w:val="it-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rPr>
                        <w:lang w:val="it-IT"/>
                      </w:rPr>
                      <w:t xml:space="preserve">Pagina </w:t>
                    </w:r>
                    <w:r>
                      <w:rPr>
                        <w:lang w:val="it-IT"/>
                      </w:rPr>
                      <w:fldChar w:fldCharType="begin"/>
                    </w:r>
                    <w:r>
                      <w:rPr>
                        <w:lang w:val="it-IT"/>
                      </w:rPr>
                      <w:instrText xml:space="preserve"> PAGE   \* MERGEFORMAT </w:instrText>
                    </w:r>
                    <w:r>
                      <w:rPr>
                        <w:lang w:val="it-IT"/>
                      </w:rPr>
                      <w:fldChar w:fldCharType="separate"/>
                    </w:r>
                    <w:r>
                      <w:rPr>
                        <w:noProof/>
                        <w:lang w:val="it-IT"/>
                      </w:rPr>
                      <w:t>2</w:t>
                    </w:r>
                    <w:r>
                      <w:rPr>
                        <w:lang w:val="it-IT"/>
                      </w:rPr>
                      <w:fldChar w:fldCharType="end"/>
                    </w:r>
                  </w:p>
                </w:txbxContent>
              </v:textbox>
              <w10:wrap anchorx="page" anchory="page"/>
            </v:shape>
          </w:pict>
        </mc:Fallback>
      </mc:AlternateContent>
    </w:r>
    <w:r>
      <w:rPr>
        <w:noProof/>
        <w:sz w:val="12"/>
        <w:lang w:val="it-IT"/>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du="http://schemas.microsoft.com/office/word/2023/wordml/word16du">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du="http://schemas.microsoft.com/office/word/2023/wordml/word16du"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lang w:val="it-IT"/>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it-IT"/>
                            </w:rPr>
                            <w:t>Norimberga, 09 – 11/05/2023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lang w:val="it-IT"/>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it-IT"/>
                      </w:rPr>
                      <w:t>Norimberga, 09 – 11/05/2023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lang w:val="it-IT"/>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it-IT"/>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du="http://schemas.microsoft.com/office/word/2023/wordml/word16du">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du="http://schemas.microsoft.com/office/word/2023/wordml/word16du"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Rotebühlstr. 83 – 85</w:t>
                          </w:r>
                        </w:p>
                        <w:p w14:paraId="1FEC5BD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70178 Stoccarda</w:t>
                          </w:r>
                        </w:p>
                        <w:p w14:paraId="498BCDDA"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 xml:space="preserve">Direzione: </w:t>
                          </w:r>
                        </w:p>
                        <w:p w14:paraId="33F67BE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Petra Haarburger</w:t>
                          </w:r>
                        </w:p>
                        <w:p w14:paraId="11FBC44E" w14:textId="77777777" w:rsidR="0034589B" w:rsidRPr="00B71AD4" w:rsidRDefault="0034589B" w:rsidP="0034589B">
                          <w:pPr>
                            <w:spacing w:line="200" w:lineRule="exact"/>
                            <w:rPr>
                              <w:rFonts w:cs="Arial"/>
                              <w:color w:val="000000" w:themeColor="text1"/>
                              <w:sz w:val="15"/>
                              <w:szCs w:val="15"/>
                              <w:lang w:val="en-US"/>
                            </w:rPr>
                          </w:pPr>
                          <w:r>
                            <w:rPr>
                              <w:rFonts w:cs="Arial"/>
                              <w:color w:val="000000" w:themeColor="text1"/>
                              <w:sz w:val="15"/>
                              <w:szCs w:val="15"/>
                              <w:lang w:val="it-IT"/>
                            </w:rPr>
                            <w:t>Martin Roschkowski</w:t>
                          </w:r>
                        </w:p>
                        <w:p w14:paraId="02A69C16" w14:textId="77777777" w:rsidR="0034589B" w:rsidRPr="00B71AD4" w:rsidRDefault="0034589B" w:rsidP="0034589B">
                          <w:pPr>
                            <w:spacing w:line="200" w:lineRule="exact"/>
                            <w:rPr>
                              <w:rFonts w:cs="Arial"/>
                              <w:color w:val="000000" w:themeColor="text1"/>
                              <w:sz w:val="15"/>
                              <w:szCs w:val="15"/>
                              <w:lang w:val="en-US"/>
                            </w:rPr>
                          </w:pPr>
                        </w:p>
                        <w:p w14:paraId="1B147280" w14:textId="4CBEB0DD" w:rsidR="00D362FB" w:rsidRPr="00B71AD4" w:rsidRDefault="0034589B" w:rsidP="0034589B">
                          <w:pPr>
                            <w:spacing w:line="200" w:lineRule="exact"/>
                            <w:rPr>
                              <w:noProof/>
                              <w:color w:val="000000"/>
                              <w:spacing w:val="4"/>
                              <w:sz w:val="15"/>
                              <w:szCs w:val="15"/>
                              <w:lang w:val="en-US"/>
                            </w:rPr>
                          </w:pPr>
                          <w:r>
                            <w:rPr>
                              <w:rFonts w:cs="Arial"/>
                              <w:color w:val="000000" w:themeColor="text1"/>
                              <w:sz w:val="15"/>
                              <w:szCs w:val="15"/>
                              <w:lang w:val="it-IT"/>
                            </w:rPr>
                            <w:t>Pretura di Stoccarda,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Rotebühlstr. 83 – 85</w:t>
                    </w:r>
                  </w:p>
                  <w:p w14:paraId="1FEC5BD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70178 Stoccarda</w:t>
                    </w:r>
                  </w:p>
                  <w:p w14:paraId="498BCDDA"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 xml:space="preserve">Direzione: </w:t>
                    </w:r>
                  </w:p>
                  <w:p w14:paraId="33F67BE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Petra Haarburger</w:t>
                    </w:r>
                  </w:p>
                  <w:p w14:paraId="11FBC44E" w14:textId="77777777" w:rsidR="0034589B" w:rsidRPr="00B71AD4" w:rsidRDefault="0034589B" w:rsidP="0034589B">
                    <w:pPr>
                      <w:spacing w:line="200" w:lineRule="exact"/>
                      <w:rPr>
                        <w:rFonts w:cs="Arial"/>
                        <w:color w:val="000000" w:themeColor="text1"/>
                        <w:sz w:val="15"/>
                        <w:szCs w:val="15"/>
                        <w:lang w:val="en-US"/>
                      </w:rPr>
                    </w:pPr>
                    <w:r>
                      <w:rPr>
                        <w:rFonts w:cs="Arial"/>
                        <w:color w:val="000000" w:themeColor="text1"/>
                        <w:sz w:val="15"/>
                        <w:szCs w:val="15"/>
                        <w:lang w:val="it-IT"/>
                      </w:rPr>
                      <w:t>Martin Roschkowski</w:t>
                    </w:r>
                  </w:p>
                  <w:p w14:paraId="02A69C16" w14:textId="77777777" w:rsidR="0034589B" w:rsidRPr="00B71AD4" w:rsidRDefault="0034589B" w:rsidP="0034589B">
                    <w:pPr>
                      <w:spacing w:line="200" w:lineRule="exact"/>
                      <w:rPr>
                        <w:rFonts w:cs="Arial"/>
                        <w:color w:val="000000" w:themeColor="text1"/>
                        <w:sz w:val="15"/>
                        <w:szCs w:val="15"/>
                        <w:lang w:val="en-US"/>
                      </w:rPr>
                    </w:pPr>
                  </w:p>
                  <w:p w14:paraId="1B147280" w14:textId="4CBEB0DD" w:rsidR="00D362FB" w:rsidRPr="00B71AD4" w:rsidRDefault="0034589B" w:rsidP="0034589B">
                    <w:pPr>
                      <w:spacing w:line="200" w:lineRule="exact"/>
                      <w:rPr>
                        <w:noProof/>
                        <w:color w:val="000000"/>
                        <w:spacing w:val="4"/>
                        <w:sz w:val="15"/>
                        <w:szCs w:val="15"/>
                        <w:lang w:val="en-US"/>
                      </w:rPr>
                    </w:pPr>
                    <w:r>
                      <w:rPr>
                        <w:rFonts w:cs="Arial"/>
                        <w:color w:val="000000" w:themeColor="text1"/>
                        <w:sz w:val="15"/>
                        <w:szCs w:val="15"/>
                        <w:lang w:val="it-IT"/>
                      </w:rPr>
                      <w:t>Pretura di Stoccarda,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lang w:val="it-IT"/>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w16du="http://schemas.microsoft.com/office/word/2023/wordml/word16du"/>
                          </a:ext>
                        </a:extLst>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it-IT"/>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00609"/>
    <w:rsid w:val="00003A2D"/>
    <w:rsid w:val="00014A97"/>
    <w:rsid w:val="0002404E"/>
    <w:rsid w:val="00024B6A"/>
    <w:rsid w:val="000304CD"/>
    <w:rsid w:val="0003079C"/>
    <w:rsid w:val="00050C0A"/>
    <w:rsid w:val="000852C4"/>
    <w:rsid w:val="00092A00"/>
    <w:rsid w:val="0009635E"/>
    <w:rsid w:val="000A5647"/>
    <w:rsid w:val="000C7BAB"/>
    <w:rsid w:val="000D7979"/>
    <w:rsid w:val="000E2157"/>
    <w:rsid w:val="0014334D"/>
    <w:rsid w:val="00146362"/>
    <w:rsid w:val="00173C77"/>
    <w:rsid w:val="00176593"/>
    <w:rsid w:val="00182CDD"/>
    <w:rsid w:val="001842BA"/>
    <w:rsid w:val="001935B5"/>
    <w:rsid w:val="001A1DD0"/>
    <w:rsid w:val="001C1C0F"/>
    <w:rsid w:val="001C4C81"/>
    <w:rsid w:val="001D252E"/>
    <w:rsid w:val="001D2821"/>
    <w:rsid w:val="001E24A6"/>
    <w:rsid w:val="001E4B80"/>
    <w:rsid w:val="001E6522"/>
    <w:rsid w:val="001E6CE3"/>
    <w:rsid w:val="00202DE3"/>
    <w:rsid w:val="00212121"/>
    <w:rsid w:val="00222B9C"/>
    <w:rsid w:val="00242D39"/>
    <w:rsid w:val="00252498"/>
    <w:rsid w:val="002571A5"/>
    <w:rsid w:val="0026396D"/>
    <w:rsid w:val="0029796D"/>
    <w:rsid w:val="002B557E"/>
    <w:rsid w:val="002C4CD1"/>
    <w:rsid w:val="002E3A34"/>
    <w:rsid w:val="002F413E"/>
    <w:rsid w:val="00304554"/>
    <w:rsid w:val="003075DF"/>
    <w:rsid w:val="003116E9"/>
    <w:rsid w:val="00335E72"/>
    <w:rsid w:val="003443ED"/>
    <w:rsid w:val="0034589B"/>
    <w:rsid w:val="00391301"/>
    <w:rsid w:val="003A1ADA"/>
    <w:rsid w:val="003A2A05"/>
    <w:rsid w:val="003A3239"/>
    <w:rsid w:val="003C3677"/>
    <w:rsid w:val="004029DE"/>
    <w:rsid w:val="004202FE"/>
    <w:rsid w:val="00425792"/>
    <w:rsid w:val="00426F13"/>
    <w:rsid w:val="00445701"/>
    <w:rsid w:val="00485F5C"/>
    <w:rsid w:val="004A5327"/>
    <w:rsid w:val="004A65EB"/>
    <w:rsid w:val="004B5E7D"/>
    <w:rsid w:val="004F3F22"/>
    <w:rsid w:val="004F78CD"/>
    <w:rsid w:val="00515E66"/>
    <w:rsid w:val="00523406"/>
    <w:rsid w:val="00532FD9"/>
    <w:rsid w:val="0058086F"/>
    <w:rsid w:val="00593586"/>
    <w:rsid w:val="005957A0"/>
    <w:rsid w:val="005A7162"/>
    <w:rsid w:val="005E2241"/>
    <w:rsid w:val="005E70A2"/>
    <w:rsid w:val="005F071D"/>
    <w:rsid w:val="005F60D2"/>
    <w:rsid w:val="00607CFD"/>
    <w:rsid w:val="00613835"/>
    <w:rsid w:val="0063081D"/>
    <w:rsid w:val="00633796"/>
    <w:rsid w:val="006470E5"/>
    <w:rsid w:val="00653F93"/>
    <w:rsid w:val="006636BA"/>
    <w:rsid w:val="006C2557"/>
    <w:rsid w:val="006C47C9"/>
    <w:rsid w:val="006F16C0"/>
    <w:rsid w:val="006F24A0"/>
    <w:rsid w:val="007128FE"/>
    <w:rsid w:val="00723550"/>
    <w:rsid w:val="00733C0D"/>
    <w:rsid w:val="00746ABC"/>
    <w:rsid w:val="0076695A"/>
    <w:rsid w:val="00782156"/>
    <w:rsid w:val="00793D14"/>
    <w:rsid w:val="00795E67"/>
    <w:rsid w:val="007A57B9"/>
    <w:rsid w:val="007D0317"/>
    <w:rsid w:val="007E09FD"/>
    <w:rsid w:val="007E3D2B"/>
    <w:rsid w:val="007F3E49"/>
    <w:rsid w:val="008010AD"/>
    <w:rsid w:val="00802C38"/>
    <w:rsid w:val="008047C7"/>
    <w:rsid w:val="00822C48"/>
    <w:rsid w:val="00836288"/>
    <w:rsid w:val="00860795"/>
    <w:rsid w:val="00861603"/>
    <w:rsid w:val="00880733"/>
    <w:rsid w:val="0089270D"/>
    <w:rsid w:val="008A1EEB"/>
    <w:rsid w:val="008C03D1"/>
    <w:rsid w:val="008C3A6D"/>
    <w:rsid w:val="008D1F2A"/>
    <w:rsid w:val="00911CE5"/>
    <w:rsid w:val="00921FF1"/>
    <w:rsid w:val="00932588"/>
    <w:rsid w:val="00954C29"/>
    <w:rsid w:val="00960CE1"/>
    <w:rsid w:val="00975F52"/>
    <w:rsid w:val="00986F01"/>
    <w:rsid w:val="009A1966"/>
    <w:rsid w:val="009C4D81"/>
    <w:rsid w:val="009D45E5"/>
    <w:rsid w:val="009E25F7"/>
    <w:rsid w:val="00A13A34"/>
    <w:rsid w:val="00A23AD2"/>
    <w:rsid w:val="00A27BB2"/>
    <w:rsid w:val="00A3026A"/>
    <w:rsid w:val="00A56B9E"/>
    <w:rsid w:val="00A704AB"/>
    <w:rsid w:val="00AB01AB"/>
    <w:rsid w:val="00AB0C17"/>
    <w:rsid w:val="00AB2D2A"/>
    <w:rsid w:val="00AB37DE"/>
    <w:rsid w:val="00AC1327"/>
    <w:rsid w:val="00AC19E1"/>
    <w:rsid w:val="00AC4ECB"/>
    <w:rsid w:val="00AE017F"/>
    <w:rsid w:val="00B24A70"/>
    <w:rsid w:val="00B62E48"/>
    <w:rsid w:val="00B71AD4"/>
    <w:rsid w:val="00BC6DC6"/>
    <w:rsid w:val="00BD058C"/>
    <w:rsid w:val="00BD2040"/>
    <w:rsid w:val="00C01FCC"/>
    <w:rsid w:val="00C11FA8"/>
    <w:rsid w:val="00C254C0"/>
    <w:rsid w:val="00C36E31"/>
    <w:rsid w:val="00C62EF8"/>
    <w:rsid w:val="00C84A6C"/>
    <w:rsid w:val="00C90C0D"/>
    <w:rsid w:val="00C94225"/>
    <w:rsid w:val="00CB3BCA"/>
    <w:rsid w:val="00CC1950"/>
    <w:rsid w:val="00CC55ED"/>
    <w:rsid w:val="00D175E6"/>
    <w:rsid w:val="00D352CE"/>
    <w:rsid w:val="00D362FB"/>
    <w:rsid w:val="00D73F8A"/>
    <w:rsid w:val="00D95612"/>
    <w:rsid w:val="00D965B9"/>
    <w:rsid w:val="00DA4903"/>
    <w:rsid w:val="00DB1C4E"/>
    <w:rsid w:val="00DD1048"/>
    <w:rsid w:val="00E15065"/>
    <w:rsid w:val="00E16C18"/>
    <w:rsid w:val="00E20196"/>
    <w:rsid w:val="00E229D9"/>
    <w:rsid w:val="00E24814"/>
    <w:rsid w:val="00E36694"/>
    <w:rsid w:val="00E4441F"/>
    <w:rsid w:val="00E523D5"/>
    <w:rsid w:val="00E52C42"/>
    <w:rsid w:val="00E57DFE"/>
    <w:rsid w:val="00E77704"/>
    <w:rsid w:val="00E77DBA"/>
    <w:rsid w:val="00E86B3E"/>
    <w:rsid w:val="00E8765E"/>
    <w:rsid w:val="00E900BA"/>
    <w:rsid w:val="00EA0095"/>
    <w:rsid w:val="00EA5E0F"/>
    <w:rsid w:val="00EB7930"/>
    <w:rsid w:val="00EB7E55"/>
    <w:rsid w:val="00ED1F74"/>
    <w:rsid w:val="00EE30AA"/>
    <w:rsid w:val="00EE3C8A"/>
    <w:rsid w:val="00F026A3"/>
    <w:rsid w:val="00F029FC"/>
    <w:rsid w:val="00F33B75"/>
    <w:rsid w:val="00F63F5D"/>
    <w:rsid w:val="00F87E91"/>
    <w:rsid w:val="00F94C12"/>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746ABC"/>
    <w:rPr>
      <w:sz w:val="16"/>
      <w:szCs w:val="16"/>
    </w:rPr>
  </w:style>
  <w:style w:type="paragraph" w:styleId="Kommentartext">
    <w:name w:val="annotation text"/>
    <w:basedOn w:val="Standard"/>
    <w:link w:val="KommentartextZchn"/>
    <w:unhideWhenUsed/>
    <w:rsid w:val="00746ABC"/>
    <w:pPr>
      <w:spacing w:line="240" w:lineRule="auto"/>
    </w:pPr>
    <w:rPr>
      <w:sz w:val="20"/>
    </w:rPr>
  </w:style>
  <w:style w:type="character" w:customStyle="1" w:styleId="KommentartextZchn">
    <w:name w:val="Kommentartext Zchn"/>
    <w:basedOn w:val="Absatz-Standardschriftart"/>
    <w:link w:val="Kommentartext"/>
    <w:rsid w:val="00746ABC"/>
    <w:rPr>
      <w:rFonts w:ascii="Arial" w:hAnsi="Arial"/>
    </w:rPr>
  </w:style>
  <w:style w:type="paragraph" w:styleId="Kommentarthema">
    <w:name w:val="annotation subject"/>
    <w:basedOn w:val="Kommentartext"/>
    <w:next w:val="Kommentartext"/>
    <w:link w:val="KommentarthemaZchn"/>
    <w:semiHidden/>
    <w:unhideWhenUsed/>
    <w:rsid w:val="00746ABC"/>
    <w:rPr>
      <w:b/>
      <w:bCs/>
    </w:rPr>
  </w:style>
  <w:style w:type="character" w:customStyle="1" w:styleId="KommentarthemaZchn">
    <w:name w:val="Kommentarthema Zchn"/>
    <w:basedOn w:val="KommentartextZchn"/>
    <w:link w:val="Kommentarthema"/>
    <w:semiHidden/>
    <w:rsid w:val="00746ABC"/>
    <w:rPr>
      <w:rFonts w:ascii="Arial" w:hAnsi="Arial"/>
      <w:b/>
      <w:bCs/>
    </w:rPr>
  </w:style>
  <w:style w:type="paragraph" w:styleId="berarbeitung">
    <w:name w:val="Revision"/>
    <w:hidden/>
    <w:uiPriority w:val="99"/>
    <w:semiHidden/>
    <w:rsid w:val="00AB0C17"/>
    <w:rPr>
      <w:rFonts w:ascii="Arial" w:hAnsi="Arial"/>
      <w:sz w:val="22"/>
    </w:rPr>
  </w:style>
  <w:style w:type="character" w:customStyle="1" w:styleId="ui-provider">
    <w:name w:val="ui-provider"/>
    <w:basedOn w:val="Absatz-Standardschriftart"/>
    <w:rsid w:val="006636BA"/>
  </w:style>
  <w:style w:type="character" w:styleId="NichtaufgelsteErwhnung">
    <w:name w:val="Unresolved Mention"/>
    <w:basedOn w:val="Absatz-Standardschriftart"/>
    <w:uiPriority w:val="99"/>
    <w:semiHidden/>
    <w:unhideWhenUsed/>
    <w:rsid w:val="00F9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895428892">
      <w:bodyDiv w:val="1"/>
      <w:marLeft w:val="0"/>
      <w:marRight w:val="0"/>
      <w:marTop w:val="0"/>
      <w:marBottom w:val="0"/>
      <w:divBdr>
        <w:top w:val="none" w:sz="0" w:space="0" w:color="auto"/>
        <w:left w:val="none" w:sz="0" w:space="0" w:color="auto"/>
        <w:bottom w:val="none" w:sz="0" w:space="0" w:color="auto"/>
        <w:right w:val="none" w:sz="0" w:space="0" w:color="auto"/>
      </w:divBdr>
    </w:div>
    <w:div w:id="954408654">
      <w:bodyDiv w:val="1"/>
      <w:marLeft w:val="0"/>
      <w:marRight w:val="0"/>
      <w:marTop w:val="0"/>
      <w:marBottom w:val="0"/>
      <w:divBdr>
        <w:top w:val="none" w:sz="0" w:space="0" w:color="auto"/>
        <w:left w:val="none" w:sz="0" w:space="0" w:color="auto"/>
        <w:bottom w:val="none" w:sz="0" w:space="0" w:color="auto"/>
        <w:right w:val="none" w:sz="0" w:space="0" w:color="auto"/>
      </w:divBdr>
    </w:div>
    <w:div w:id="1253973915">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pcim-europ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ssefrankfurt.com/frankfurt/de.html" TargetMode="External"/><Relationship Id="rId4" Type="http://schemas.openxmlformats.org/officeDocument/2006/relationships/webSettings" Target="webSettings.xml"/><Relationship Id="rId9" Type="http://schemas.openxmlformats.org/officeDocument/2006/relationships/hyperlink" Target="https://www.messefrankfurt.com/frankfurt/de/unternehmen/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883E-2A67-4F13-BE36-B0C8FDF3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1079</Words>
  <Characters>6803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7867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cp:lastModifiedBy>
  <cp:revision>23</cp:revision>
  <cp:lastPrinted>2019-01-15T12:26:00Z</cp:lastPrinted>
  <dcterms:created xsi:type="dcterms:W3CDTF">2023-05-03T09:47:00Z</dcterms:created>
  <dcterms:modified xsi:type="dcterms:W3CDTF">2023-05-11T15:14:00Z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