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902B2" w:rsidRPr="005E3C63" w14:paraId="3FCA4723" w14:textId="77777777" w:rsidTr="009A6630">
        <w:trPr>
          <w:trHeight w:val="425"/>
        </w:trPr>
        <w:tc>
          <w:tcPr>
            <w:tcW w:w="5000" w:type="pct"/>
          </w:tcPr>
          <w:p w14:paraId="73B69DA2" w14:textId="48459239" w:rsidR="003902B2" w:rsidRPr="005E3C63" w:rsidRDefault="00556BF0" w:rsidP="003902B2">
            <w:pPr>
              <w:pStyle w:val="Continuoustext"/>
              <w:rPr>
                <w:lang w:val="en-GB"/>
              </w:rPr>
            </w:pPr>
            <w:r>
              <w:rPr>
                <w:lang w:val="en-GB"/>
              </w:rPr>
              <w:t>N</w:t>
            </w:r>
            <w:r w:rsidR="003902B2" w:rsidRPr="005E3C63">
              <w:rPr>
                <w:lang w:val="en-GB"/>
              </w:rPr>
              <w:t xml:space="preserve">ews +++ </w:t>
            </w:r>
            <w:r w:rsidR="00A6749A">
              <w:rPr>
                <w:lang w:val="en-GB"/>
              </w:rPr>
              <w:t>Formnext</w:t>
            </w:r>
            <w:r w:rsidR="003902B2" w:rsidRPr="005E3C63">
              <w:rPr>
                <w:lang w:val="en-GB"/>
              </w:rPr>
              <w:br/>
            </w:r>
            <w:r w:rsidR="00A6749A">
              <w:rPr>
                <w:lang w:val="en-GB"/>
              </w:rPr>
              <w:t>Frankfurt</w:t>
            </w:r>
            <w:r w:rsidR="003902B2" w:rsidRPr="005E3C63">
              <w:rPr>
                <w:lang w:val="en-GB"/>
              </w:rPr>
              <w:t xml:space="preserve">, </w:t>
            </w:r>
            <w:r w:rsidR="001939ED">
              <w:rPr>
                <w:lang w:val="en-GB"/>
              </w:rPr>
              <w:t>1</w:t>
            </w:r>
            <w:r w:rsidR="00923148">
              <w:rPr>
                <w:lang w:val="en-GB"/>
              </w:rPr>
              <w:t>7</w:t>
            </w:r>
            <w:r w:rsidR="00FB12B8">
              <w:rPr>
                <w:lang w:val="en-GB"/>
              </w:rPr>
              <w:t>.</w:t>
            </w:r>
            <w:r w:rsidR="001939ED">
              <w:rPr>
                <w:lang w:val="en-GB"/>
              </w:rPr>
              <w:t xml:space="preserve"> </w:t>
            </w:r>
            <w:r w:rsidR="00FB12B8">
              <w:rPr>
                <w:lang w:val="en-GB"/>
              </w:rPr>
              <w:t>–</w:t>
            </w:r>
            <w:r w:rsidR="001939ED">
              <w:rPr>
                <w:lang w:val="en-GB"/>
              </w:rPr>
              <w:t xml:space="preserve"> </w:t>
            </w:r>
            <w:r w:rsidR="00A6749A">
              <w:rPr>
                <w:lang w:val="en-GB"/>
              </w:rPr>
              <w:t>2</w:t>
            </w:r>
            <w:r w:rsidR="00923148">
              <w:rPr>
                <w:lang w:val="en-GB"/>
              </w:rPr>
              <w:t>0</w:t>
            </w:r>
            <w:r w:rsidR="00FB12B8">
              <w:rPr>
                <w:lang w:val="en-GB"/>
              </w:rPr>
              <w:t>.</w:t>
            </w:r>
            <w:r w:rsidR="001939ED">
              <w:rPr>
                <w:lang w:val="en-GB"/>
              </w:rPr>
              <w:t xml:space="preserve"> </w:t>
            </w:r>
            <w:r w:rsidR="00A6749A">
              <w:rPr>
                <w:lang w:val="en-GB"/>
              </w:rPr>
              <w:t>November</w:t>
            </w:r>
            <w:r w:rsidR="001939ED">
              <w:rPr>
                <w:lang w:val="en-GB"/>
              </w:rPr>
              <w:t xml:space="preserve"> 202</w:t>
            </w:r>
            <w:r w:rsidR="00923148">
              <w:rPr>
                <w:lang w:val="en-GB"/>
              </w:rPr>
              <w:t>6</w:t>
            </w:r>
            <w:r w:rsidR="00240018">
              <w:rPr>
                <w:lang w:val="en-GB"/>
              </w:rPr>
              <w:br/>
            </w:r>
          </w:p>
        </w:tc>
      </w:tr>
      <w:tr w:rsidR="00D51603" w:rsidRPr="005E3C63" w14:paraId="067E84E2" w14:textId="77777777" w:rsidTr="009A6630">
        <w:trPr>
          <w:trHeight w:val="425"/>
        </w:trPr>
        <w:tc>
          <w:tcPr>
            <w:tcW w:w="5000" w:type="pct"/>
          </w:tcPr>
          <w:p w14:paraId="4E17EA26" w14:textId="18E7AD99" w:rsidR="00D51603" w:rsidRPr="005E3C63" w:rsidRDefault="00A6749A" w:rsidP="000A655B">
            <w:pPr>
              <w:pStyle w:val="Productbrand"/>
            </w:pPr>
            <w:bookmarkStart w:id="0" w:name="_Hlk43896002"/>
            <w:r>
              <w:rPr>
                <w:noProof/>
              </w:rPr>
              <w:drawing>
                <wp:inline distT="0" distB="0" distL="0" distR="0" wp14:anchorId="0AFB9389" wp14:editId="7CBAF520">
                  <wp:extent cx="1504335" cy="342900"/>
                  <wp:effectExtent l="0" t="0" r="63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
                            <a:extLst>
                              <a:ext uri="{28A0092B-C50C-407E-A947-70E740481C1C}">
                                <a14:useLocalDpi xmlns:a14="http://schemas.microsoft.com/office/drawing/2010/main" val="0"/>
                              </a:ext>
                            </a:extLst>
                          </a:blip>
                          <a:stretch>
                            <a:fillRect/>
                          </a:stretch>
                        </pic:blipFill>
                        <pic:spPr>
                          <a:xfrm>
                            <a:off x="0" y="0"/>
                            <a:ext cx="1505074" cy="343068"/>
                          </a:xfrm>
                          <a:prstGeom prst="rect">
                            <a:avLst/>
                          </a:prstGeom>
                        </pic:spPr>
                      </pic:pic>
                    </a:graphicData>
                  </a:graphic>
                </wp:inline>
              </w:drawing>
            </w:r>
          </w:p>
        </w:tc>
      </w:tr>
      <w:bookmarkEnd w:id="0"/>
    </w:tbl>
    <w:p w14:paraId="6EB34BCA" w14:textId="77777777" w:rsidR="001B5DCD" w:rsidRDefault="001B5DCD" w:rsidP="006A698F">
      <w:pPr>
        <w:pStyle w:val="Continuoustext"/>
        <w:rPr>
          <w:rFonts w:asciiTheme="majorHAnsi" w:eastAsiaTheme="majorEastAsia" w:hAnsiTheme="majorHAnsi" w:cstheme="majorBidi"/>
          <w:sz w:val="32"/>
          <w:szCs w:val="26"/>
          <w:lang w:val="en-GB"/>
        </w:rPr>
      </w:pPr>
    </w:p>
    <w:p w14:paraId="7650EA39" w14:textId="1728C01B" w:rsidR="00437C43" w:rsidRDefault="00437C43" w:rsidP="00381732">
      <w:pPr>
        <w:pStyle w:val="Readup"/>
        <w:rPr>
          <w:rFonts w:asciiTheme="majorHAnsi" w:eastAsiaTheme="majorEastAsia" w:hAnsiTheme="majorHAnsi" w:cstheme="majorBidi"/>
          <w:b w:val="0"/>
          <w:bCs w:val="0"/>
          <w:color w:val="000000" w:themeColor="text1"/>
          <w:sz w:val="32"/>
          <w:szCs w:val="26"/>
          <w:lang w:val="de-DE"/>
        </w:rPr>
      </w:pPr>
      <w:r w:rsidRPr="00437C43">
        <w:rPr>
          <w:rFonts w:asciiTheme="majorHAnsi" w:eastAsiaTheme="majorEastAsia" w:hAnsiTheme="majorHAnsi" w:cstheme="majorBidi"/>
          <w:b w:val="0"/>
          <w:bCs w:val="0"/>
          <w:color w:val="000000" w:themeColor="text1"/>
          <w:sz w:val="32"/>
          <w:szCs w:val="26"/>
          <w:lang w:val="de-DE"/>
        </w:rPr>
        <w:t xml:space="preserve">Formnext 2026: </w:t>
      </w:r>
      <w:r w:rsidR="007C252C" w:rsidRPr="007C252C">
        <w:rPr>
          <w:rFonts w:asciiTheme="majorHAnsi" w:eastAsiaTheme="majorEastAsia" w:hAnsiTheme="majorHAnsi" w:cstheme="majorBidi"/>
          <w:b w:val="0"/>
          <w:bCs w:val="0"/>
          <w:color w:val="000000" w:themeColor="text1"/>
          <w:sz w:val="32"/>
          <w:szCs w:val="26"/>
          <w:lang w:val="de-DE"/>
        </w:rPr>
        <w:t xml:space="preserve">Vielfältiges Rahmenprogramm bietet Wissenstransfer, </w:t>
      </w:r>
      <w:r w:rsidR="007726B7">
        <w:rPr>
          <w:rFonts w:asciiTheme="majorHAnsi" w:eastAsiaTheme="majorEastAsia" w:hAnsiTheme="majorHAnsi" w:cstheme="majorBidi"/>
          <w:b w:val="0"/>
          <w:bCs w:val="0"/>
          <w:color w:val="000000" w:themeColor="text1"/>
          <w:sz w:val="32"/>
          <w:szCs w:val="26"/>
          <w:lang w:val="de-DE"/>
        </w:rPr>
        <w:t>Austausch</w:t>
      </w:r>
      <w:r w:rsidR="007C252C" w:rsidRPr="007C252C">
        <w:rPr>
          <w:rFonts w:asciiTheme="majorHAnsi" w:eastAsiaTheme="majorEastAsia" w:hAnsiTheme="majorHAnsi" w:cstheme="majorBidi"/>
          <w:b w:val="0"/>
          <w:bCs w:val="0"/>
          <w:color w:val="000000" w:themeColor="text1"/>
          <w:sz w:val="32"/>
          <w:szCs w:val="26"/>
          <w:lang w:val="de-DE"/>
        </w:rPr>
        <w:t xml:space="preserve"> und neue Impulse für die Additive Fertigung</w:t>
      </w:r>
    </w:p>
    <w:p w14:paraId="69DABE48" w14:textId="557C1097" w:rsidR="007C252C" w:rsidRPr="007C252C" w:rsidRDefault="00437C43" w:rsidP="007C252C">
      <w:pPr>
        <w:rPr>
          <w:rFonts w:ascii="Arial" w:hAnsi="Arial" w:cs="Arial"/>
          <w:b/>
          <w:bCs/>
          <w:color w:val="000000"/>
          <w:szCs w:val="28"/>
          <w:lang w:val="de-DE"/>
        </w:rPr>
      </w:pPr>
      <w:r w:rsidRPr="008B75D5">
        <w:rPr>
          <w:rFonts w:ascii="Arial" w:hAnsi="Arial" w:cs="Arial"/>
          <w:b/>
          <w:bCs/>
          <w:color w:val="000000"/>
          <w:szCs w:val="28"/>
          <w:lang w:val="de-DE"/>
        </w:rPr>
        <w:t xml:space="preserve">Frankfurt am Main, </w:t>
      </w:r>
      <w:r w:rsidR="00503D78">
        <w:rPr>
          <w:rFonts w:ascii="Arial" w:hAnsi="Arial" w:cs="Arial"/>
          <w:b/>
          <w:bCs/>
          <w:color w:val="000000"/>
          <w:szCs w:val="28"/>
          <w:lang w:val="de-DE"/>
        </w:rPr>
        <w:t>04</w:t>
      </w:r>
      <w:r w:rsidRPr="008B75D5">
        <w:rPr>
          <w:rFonts w:ascii="Arial" w:hAnsi="Arial" w:cs="Arial"/>
          <w:b/>
          <w:bCs/>
          <w:color w:val="000000"/>
          <w:szCs w:val="28"/>
          <w:lang w:val="de-DE"/>
        </w:rPr>
        <w:t>.</w:t>
      </w:r>
      <w:r w:rsidR="007C252C">
        <w:rPr>
          <w:rFonts w:ascii="Arial" w:hAnsi="Arial" w:cs="Arial"/>
          <w:b/>
          <w:bCs/>
          <w:color w:val="000000"/>
          <w:szCs w:val="28"/>
          <w:lang w:val="de-DE"/>
        </w:rPr>
        <w:t>1</w:t>
      </w:r>
      <w:r w:rsidR="007F027F">
        <w:rPr>
          <w:rFonts w:ascii="Arial" w:hAnsi="Arial" w:cs="Arial"/>
          <w:b/>
          <w:bCs/>
          <w:color w:val="000000"/>
          <w:szCs w:val="28"/>
          <w:lang w:val="de-DE"/>
        </w:rPr>
        <w:t>1</w:t>
      </w:r>
      <w:r w:rsidRPr="008B75D5">
        <w:rPr>
          <w:rFonts w:ascii="Arial" w:hAnsi="Arial" w:cs="Arial"/>
          <w:b/>
          <w:bCs/>
          <w:color w:val="000000"/>
          <w:szCs w:val="28"/>
          <w:lang w:val="de-DE"/>
        </w:rPr>
        <w:t xml:space="preserve">.2026. </w:t>
      </w:r>
      <w:r w:rsidR="007C252C" w:rsidRPr="007C252C">
        <w:rPr>
          <w:rFonts w:ascii="Arial" w:hAnsi="Arial" w:cs="Arial"/>
          <w:b/>
          <w:bCs/>
          <w:color w:val="000000"/>
          <w:szCs w:val="28"/>
          <w:lang w:val="de-DE"/>
        </w:rPr>
        <w:t xml:space="preserve">Die Formnext 2026 (17. bis 20. November) präsentiert nicht nur die neuesten Lösungen entlang der gesamten Prozesskette des Additive Manufacturing, sondern bietet auch ein umfangreiches Rahmenprogramm mit Fachvorträgen, </w:t>
      </w:r>
      <w:r w:rsidR="007C252C">
        <w:rPr>
          <w:rFonts w:ascii="Arial" w:hAnsi="Arial" w:cs="Arial"/>
          <w:b/>
          <w:bCs/>
          <w:color w:val="000000"/>
          <w:szCs w:val="28"/>
          <w:lang w:val="de-DE"/>
        </w:rPr>
        <w:t>Panels</w:t>
      </w:r>
      <w:r w:rsidR="007C252C" w:rsidRPr="007C252C">
        <w:rPr>
          <w:rFonts w:ascii="Arial" w:hAnsi="Arial" w:cs="Arial"/>
          <w:b/>
          <w:bCs/>
          <w:color w:val="000000"/>
          <w:szCs w:val="28"/>
          <w:lang w:val="de-DE"/>
        </w:rPr>
        <w:t xml:space="preserve">, Sonderschauen, Awards und </w:t>
      </w:r>
      <w:r w:rsidR="00504ACE">
        <w:rPr>
          <w:rFonts w:ascii="Arial" w:hAnsi="Arial" w:cs="Arial"/>
          <w:b/>
          <w:bCs/>
          <w:color w:val="000000"/>
          <w:szCs w:val="28"/>
          <w:lang w:val="de-DE"/>
        </w:rPr>
        <w:t xml:space="preserve">zahlreichen </w:t>
      </w:r>
      <w:r w:rsidR="005B6971" w:rsidRPr="00B07371">
        <w:rPr>
          <w:rFonts w:ascii="Arial" w:hAnsi="Arial" w:cs="Arial"/>
          <w:b/>
          <w:bCs/>
          <w:color w:val="000000"/>
          <w:szCs w:val="28"/>
          <w:lang w:val="de-DE"/>
        </w:rPr>
        <w:t xml:space="preserve">Gelegenheiten </w:t>
      </w:r>
      <w:proofErr w:type="gramStart"/>
      <w:r w:rsidR="005B6971" w:rsidRPr="00B07371">
        <w:rPr>
          <w:rFonts w:ascii="Arial" w:hAnsi="Arial" w:cs="Arial"/>
          <w:b/>
          <w:bCs/>
          <w:color w:val="000000"/>
          <w:szCs w:val="28"/>
          <w:lang w:val="de-DE"/>
        </w:rPr>
        <w:t>zum Netzwerken</w:t>
      </w:r>
      <w:proofErr w:type="gramEnd"/>
      <w:r w:rsidR="007C252C" w:rsidRPr="007C252C">
        <w:rPr>
          <w:rFonts w:ascii="Arial" w:hAnsi="Arial" w:cs="Arial"/>
          <w:b/>
          <w:bCs/>
          <w:color w:val="000000"/>
          <w:szCs w:val="28"/>
          <w:lang w:val="de-DE"/>
        </w:rPr>
        <w:t xml:space="preserve">. </w:t>
      </w:r>
    </w:p>
    <w:p w14:paraId="205D9853" w14:textId="07C2B876" w:rsidR="00437C43" w:rsidRDefault="00437C43" w:rsidP="00437C43">
      <w:pPr>
        <w:rPr>
          <w:rFonts w:ascii="Arial" w:hAnsi="Arial" w:cs="Arial"/>
          <w:b/>
          <w:bCs/>
          <w:color w:val="000000"/>
          <w:szCs w:val="28"/>
          <w:lang w:val="de-DE"/>
        </w:rPr>
      </w:pPr>
    </w:p>
    <w:p w14:paraId="4D7D0E07" w14:textId="439F885A" w:rsidR="00CC2470" w:rsidRDefault="007C252C" w:rsidP="00CC2470">
      <w:pPr>
        <w:rPr>
          <w:lang w:val="de-DE"/>
        </w:rPr>
      </w:pPr>
      <w:r w:rsidRPr="007C252C">
        <w:rPr>
          <w:lang w:val="de-DE"/>
        </w:rPr>
        <w:t xml:space="preserve">Damit ergänzt die Weltleitmesse für Additive Manufacturing und moderne industrielle Produktion die Innovationskraft der Aussteller um zusätzlichen Wissenstransfer, praxisnahe Einblicke und vielfältige Möglichkeiten zum fachlichen Austausch. </w:t>
      </w:r>
      <w:r w:rsidR="00CC2470" w:rsidRPr="00CC2470">
        <w:rPr>
          <w:lang w:val="de-DE"/>
        </w:rPr>
        <w:t xml:space="preserve">Zu den Highlights zählen unter anderem die Industry &amp; </w:t>
      </w:r>
      <w:proofErr w:type="spellStart"/>
      <w:r w:rsidR="00CC2470" w:rsidRPr="00CC2470">
        <w:rPr>
          <w:lang w:val="de-DE"/>
        </w:rPr>
        <w:t>Application</w:t>
      </w:r>
      <w:proofErr w:type="spellEnd"/>
      <w:r w:rsidR="00CC2470" w:rsidRPr="00CC2470">
        <w:rPr>
          <w:lang w:val="de-DE"/>
        </w:rPr>
        <w:t xml:space="preserve"> Stage, die Technology Stage mit Ausstellerpräsentationen zu aktuellen Technologien und Innovationen entlang der AM-Prozesskette, der neue Formnext Defence Summit</w:t>
      </w:r>
      <w:r w:rsidR="007726B7">
        <w:rPr>
          <w:lang w:val="de-DE"/>
        </w:rPr>
        <w:t>,</w:t>
      </w:r>
      <w:r w:rsidR="00CC2470" w:rsidRPr="00CC2470">
        <w:rPr>
          <w:lang w:val="de-DE"/>
        </w:rPr>
        <w:t xml:space="preserve"> die Formnext Awards</w:t>
      </w:r>
      <w:r w:rsidR="007726B7">
        <w:rPr>
          <w:lang w:val="de-DE"/>
        </w:rPr>
        <w:t xml:space="preserve"> sowie </w:t>
      </w:r>
      <w:r w:rsidR="00CC2470" w:rsidRPr="00CC2470">
        <w:rPr>
          <w:lang w:val="de-DE"/>
        </w:rPr>
        <w:t>verschiedene Symposien</w:t>
      </w:r>
      <w:r w:rsidR="007726B7">
        <w:rPr>
          <w:lang w:val="de-DE"/>
        </w:rPr>
        <w:t xml:space="preserve"> und Sonderschauen</w:t>
      </w:r>
      <w:r w:rsidR="00CC2470" w:rsidRPr="00CC2470">
        <w:rPr>
          <w:lang w:val="de-DE"/>
        </w:rPr>
        <w:t>.</w:t>
      </w:r>
    </w:p>
    <w:p w14:paraId="30D245D5" w14:textId="1D6A3AE9" w:rsidR="007C252C" w:rsidRDefault="007C252C" w:rsidP="00CC2470">
      <w:pPr>
        <w:ind w:left="0"/>
        <w:rPr>
          <w:lang w:val="de-DE"/>
        </w:rPr>
      </w:pPr>
    </w:p>
    <w:p w14:paraId="5B05AD6B" w14:textId="12077AD2" w:rsidR="007C252C" w:rsidRPr="007C252C" w:rsidRDefault="007C252C" w:rsidP="007C252C">
      <w:pPr>
        <w:rPr>
          <w:b/>
          <w:bCs/>
          <w:lang w:val="de-DE"/>
        </w:rPr>
      </w:pPr>
      <w:r w:rsidRPr="007C252C">
        <w:rPr>
          <w:b/>
          <w:bCs/>
          <w:lang w:val="de-DE"/>
        </w:rPr>
        <w:t>Anwendungen, Industrialisierung und Zukunftstechnologien der Additiven Fertigung</w:t>
      </w:r>
      <w:r w:rsidR="00504ACE">
        <w:rPr>
          <w:b/>
          <w:bCs/>
          <w:lang w:val="de-DE"/>
        </w:rPr>
        <w:t xml:space="preserve"> auf den Formnext Stages</w:t>
      </w:r>
    </w:p>
    <w:p w14:paraId="03DAC7B4" w14:textId="77777777" w:rsidR="007C252C" w:rsidRPr="007C252C" w:rsidRDefault="007C252C" w:rsidP="007C252C">
      <w:pPr>
        <w:ind w:left="720"/>
        <w:rPr>
          <w:lang w:val="de-DE"/>
        </w:rPr>
      </w:pPr>
    </w:p>
    <w:p w14:paraId="1266E1AC" w14:textId="1B94FEA5" w:rsidR="007726B7" w:rsidRDefault="00D5451E" w:rsidP="007726B7">
      <w:pPr>
        <w:rPr>
          <w:lang w:val="de-DE"/>
        </w:rPr>
      </w:pPr>
      <w:r w:rsidRPr="00D5451E">
        <w:rPr>
          <w:lang w:val="de-DE"/>
        </w:rPr>
        <w:t>Einen zentralen Bestandteil des Rahmenprogramms bilden die beiden Vortragsbühnen der Formnext. Während die</w:t>
      </w:r>
      <w:r w:rsidRPr="005B06D6">
        <w:rPr>
          <w:lang w:val="de-DE"/>
        </w:rPr>
        <w:t xml:space="preserve"> Industry &amp; </w:t>
      </w:r>
      <w:proofErr w:type="spellStart"/>
      <w:r w:rsidRPr="005B06D6">
        <w:rPr>
          <w:lang w:val="de-DE"/>
        </w:rPr>
        <w:t>Application</w:t>
      </w:r>
      <w:proofErr w:type="spellEnd"/>
      <w:r w:rsidRPr="005B06D6">
        <w:rPr>
          <w:lang w:val="de-DE"/>
        </w:rPr>
        <w:t xml:space="preserve"> Stage aktuelle Anwendungen, Markttrends und Zukunftsthemen der Additiven Fertigung beleuchtet, präsentier</w:t>
      </w:r>
      <w:r w:rsidR="007726B7">
        <w:rPr>
          <w:lang w:val="de-DE"/>
        </w:rPr>
        <w:t xml:space="preserve">en auf der </w:t>
      </w:r>
      <w:r w:rsidRPr="005B06D6">
        <w:rPr>
          <w:lang w:val="de-DE"/>
        </w:rPr>
        <w:t xml:space="preserve">Technology </w:t>
      </w:r>
      <w:r w:rsidR="00504ACE">
        <w:rPr>
          <w:lang w:val="de-DE"/>
        </w:rPr>
        <w:t xml:space="preserve">Stage </w:t>
      </w:r>
      <w:r w:rsidR="007726B7" w:rsidRPr="00D5451E">
        <w:rPr>
          <w:lang w:val="de-DE"/>
        </w:rPr>
        <w:t xml:space="preserve">Aussteller ihre </w:t>
      </w:r>
      <w:r w:rsidR="00504ACE">
        <w:rPr>
          <w:lang w:val="de-DE"/>
        </w:rPr>
        <w:t>Neuheiten</w:t>
      </w:r>
      <w:r w:rsidR="007726B7" w:rsidRPr="00D5451E">
        <w:rPr>
          <w:lang w:val="de-DE"/>
        </w:rPr>
        <w:t xml:space="preserve"> und Lösungen </w:t>
      </w:r>
      <w:r w:rsidR="007726B7">
        <w:rPr>
          <w:lang w:val="de-DE"/>
        </w:rPr>
        <w:t xml:space="preserve">unter anderem </w:t>
      </w:r>
      <w:r w:rsidR="007726B7" w:rsidRPr="00D5451E">
        <w:rPr>
          <w:lang w:val="de-DE"/>
        </w:rPr>
        <w:t xml:space="preserve">aus den Bereichen Materialien, </w:t>
      </w:r>
      <w:r w:rsidR="00BF52EC">
        <w:rPr>
          <w:lang w:val="de-DE"/>
        </w:rPr>
        <w:t>Software</w:t>
      </w:r>
      <w:r w:rsidR="007726B7" w:rsidRPr="00D5451E">
        <w:rPr>
          <w:lang w:val="de-DE"/>
        </w:rPr>
        <w:t>, AM-Produktion und Post-Processing und geben Einblicke in aktuelle Technologietrends und neue Ansätze für die industrielle Fertigung.</w:t>
      </w:r>
    </w:p>
    <w:p w14:paraId="106B7247" w14:textId="0FEC4D11" w:rsidR="00D5451E" w:rsidRPr="00D5451E" w:rsidRDefault="00D5451E" w:rsidP="00D5451E">
      <w:pPr>
        <w:rPr>
          <w:lang w:val="de-DE"/>
        </w:rPr>
      </w:pPr>
    </w:p>
    <w:p w14:paraId="4AC6BBA3" w14:textId="2F2911FF" w:rsidR="00D5451E" w:rsidRDefault="009053D3" w:rsidP="009053D3">
      <w:pPr>
        <w:rPr>
          <w:lang w:val="de-DE"/>
        </w:rPr>
      </w:pPr>
      <w:r w:rsidRPr="009053D3">
        <w:rPr>
          <w:lang w:val="de-DE"/>
        </w:rPr>
        <w:t xml:space="preserve">Die Industry &amp; </w:t>
      </w:r>
      <w:proofErr w:type="spellStart"/>
      <w:r w:rsidRPr="009053D3">
        <w:rPr>
          <w:lang w:val="de-DE"/>
        </w:rPr>
        <w:t>Application</w:t>
      </w:r>
      <w:proofErr w:type="spellEnd"/>
      <w:r w:rsidRPr="009053D3">
        <w:rPr>
          <w:lang w:val="de-DE"/>
        </w:rPr>
        <w:t xml:space="preserve"> Stage zeigt anhand konkreter Praxisbeispiele und Strategien, wie Additive Manufacturing in </w:t>
      </w:r>
      <w:r w:rsidR="00504ACE">
        <w:rPr>
          <w:lang w:val="de-DE"/>
        </w:rPr>
        <w:t>relevanten</w:t>
      </w:r>
      <w:r w:rsidRPr="009053D3">
        <w:rPr>
          <w:lang w:val="de-DE"/>
        </w:rPr>
        <w:t xml:space="preserve"> </w:t>
      </w:r>
      <w:r w:rsidR="00504ACE">
        <w:rPr>
          <w:lang w:val="de-DE"/>
        </w:rPr>
        <w:t>Anwenderi</w:t>
      </w:r>
      <w:r w:rsidRPr="009053D3">
        <w:rPr>
          <w:lang w:val="de-DE"/>
        </w:rPr>
        <w:t>ndustrien zur Entwicklung neuer Produkte, Prozesse und Geschäftsmodelle beiträgt.</w:t>
      </w:r>
      <w:r>
        <w:rPr>
          <w:lang w:val="de-DE"/>
        </w:rPr>
        <w:t xml:space="preserve"> </w:t>
      </w:r>
      <w:r w:rsidR="00D5451E" w:rsidRPr="00D5451E">
        <w:rPr>
          <w:lang w:val="de-DE"/>
        </w:rPr>
        <w:t>Das Programm vereint Themen aus Luft- und Raumfahrt, Architektur und Bau</w:t>
      </w:r>
      <w:r w:rsidR="00504ACE">
        <w:rPr>
          <w:lang w:val="de-DE"/>
        </w:rPr>
        <w:t>industrie</w:t>
      </w:r>
      <w:r w:rsidR="00D5451E" w:rsidRPr="00D5451E">
        <w:rPr>
          <w:lang w:val="de-DE"/>
        </w:rPr>
        <w:t xml:space="preserve">, </w:t>
      </w:r>
      <w:r w:rsidR="00504ACE">
        <w:rPr>
          <w:lang w:val="de-DE"/>
        </w:rPr>
        <w:t xml:space="preserve">Automotive und </w:t>
      </w:r>
      <w:r w:rsidR="00D5451E" w:rsidRPr="00D5451E">
        <w:rPr>
          <w:lang w:val="de-DE"/>
        </w:rPr>
        <w:t>Mobilität, Energie</w:t>
      </w:r>
      <w:r w:rsidR="00504ACE">
        <w:rPr>
          <w:lang w:val="de-DE"/>
        </w:rPr>
        <w:t>wirtschaft</w:t>
      </w:r>
      <w:r w:rsidR="00D5451E" w:rsidRPr="00D5451E">
        <w:rPr>
          <w:lang w:val="de-DE"/>
        </w:rPr>
        <w:t>, Elektro</w:t>
      </w:r>
      <w:r w:rsidR="00504ACE">
        <w:rPr>
          <w:lang w:val="de-DE"/>
        </w:rPr>
        <w:t>technik</w:t>
      </w:r>
      <w:r w:rsidR="00D5451E" w:rsidRPr="00D5451E">
        <w:rPr>
          <w:lang w:val="de-DE"/>
        </w:rPr>
        <w:t>, Medizintechnik, Werkzeug- und Formenbau, Verteidigung sowie Konsumgüter- und Lifestyle-Anwendungen und verdeutlicht die wachsende Bedeutung additiver Technologien für die industrielle Wertschöpfung.</w:t>
      </w:r>
    </w:p>
    <w:p w14:paraId="2E24EFB3" w14:textId="77777777" w:rsidR="00D5451E" w:rsidRPr="00D5451E" w:rsidRDefault="00D5451E" w:rsidP="00D5451E">
      <w:pPr>
        <w:rPr>
          <w:lang w:val="de-DE"/>
        </w:rPr>
      </w:pPr>
    </w:p>
    <w:p w14:paraId="501A026E" w14:textId="5D24C86D" w:rsidR="00AC6706" w:rsidRPr="00EB7115" w:rsidRDefault="00D5451E" w:rsidP="00AC6706">
      <w:pPr>
        <w:rPr>
          <w:lang w:val="de-DE"/>
        </w:rPr>
      </w:pPr>
      <w:r w:rsidRPr="00D5451E">
        <w:rPr>
          <w:lang w:val="de-DE"/>
        </w:rPr>
        <w:t>Ein besonderer Schwerpunkt liegt auf der weiteren Industrialisierung der Additiven</w:t>
      </w:r>
      <w:r w:rsidR="009053D3">
        <w:rPr>
          <w:lang w:val="de-DE"/>
        </w:rPr>
        <w:t xml:space="preserve"> </w:t>
      </w:r>
      <w:r w:rsidRPr="00D5451E">
        <w:rPr>
          <w:lang w:val="de-DE"/>
        </w:rPr>
        <w:t xml:space="preserve">Fertigung. Diskutiert werden aktuelle Markt- und Investitionstrends, erfolgreiche Geschäftsmodelle sowie die Herausforderungen und Chancen bei der Skalierung additiver Produktionsprozesse. </w:t>
      </w:r>
      <w:r w:rsidR="004A7D19" w:rsidRPr="00EB7115">
        <w:rPr>
          <w:lang w:val="de-DE"/>
        </w:rPr>
        <w:t xml:space="preserve">Darüber hinaus greift die Bühne innovative Entwicklungen und </w:t>
      </w:r>
      <w:proofErr w:type="gramStart"/>
      <w:r w:rsidR="004A7D19" w:rsidRPr="00EB7115">
        <w:rPr>
          <w:lang w:val="de-DE"/>
        </w:rPr>
        <w:t>Zukunftsperspektiven</w:t>
      </w:r>
      <w:proofErr w:type="gramEnd"/>
      <w:r w:rsidR="004A7D19" w:rsidRPr="00EB7115">
        <w:rPr>
          <w:lang w:val="de-DE"/>
        </w:rPr>
        <w:t xml:space="preserve"> der modernen Fertigung auf.</w:t>
      </w:r>
      <w:r w:rsidRPr="00D5451E">
        <w:rPr>
          <w:lang w:val="de-DE"/>
        </w:rPr>
        <w:t xml:space="preserve"> Vorträge und Panels beschäftigen </w:t>
      </w:r>
      <w:r w:rsidRPr="00D5451E">
        <w:rPr>
          <w:lang w:val="de-DE"/>
        </w:rPr>
        <w:lastRenderedPageBreak/>
        <w:t>sich unter anderem mit Künstlicher Intelligenz, Automatisierung und Digitalisierung entlang der additiven Prozesskette. KI-gestützte Design- und Fertigungsprozesse, Robotik, digitale Zwillinge, simulationsbasierte Fertigung und datengetriebene Qualitätskontrolle zeigen, wie digitale Technologien die industrielle Reife additiver Verfahren weiter vorantreiben.</w:t>
      </w:r>
      <w:r w:rsidR="00AC6706">
        <w:rPr>
          <w:lang w:val="de-DE"/>
        </w:rPr>
        <w:t xml:space="preserve"> </w:t>
      </w:r>
      <w:r w:rsidR="00AC6706" w:rsidRPr="00D5451E">
        <w:rPr>
          <w:lang w:val="de-DE"/>
        </w:rPr>
        <w:t xml:space="preserve">Themen wie </w:t>
      </w:r>
      <w:r w:rsidR="00AC6706">
        <w:rPr>
          <w:lang w:val="de-DE"/>
        </w:rPr>
        <w:t>4D-Druck, Lieferkettensicherheit, Nachhaltigkeit sowie Nachwuchs und Fachkräfte runden das Vortragsprogramm ab.</w:t>
      </w:r>
    </w:p>
    <w:p w14:paraId="30EFDC40" w14:textId="77777777" w:rsidR="004B0D07" w:rsidRDefault="004B0D07" w:rsidP="00261420">
      <w:pPr>
        <w:ind w:left="0"/>
        <w:rPr>
          <w:lang w:val="de-DE"/>
        </w:rPr>
      </w:pPr>
    </w:p>
    <w:p w14:paraId="19F008E7" w14:textId="77777777" w:rsidR="004B0D07" w:rsidRPr="007C252C" w:rsidRDefault="004B0D07" w:rsidP="004B0D07">
      <w:pPr>
        <w:rPr>
          <w:b/>
          <w:bCs/>
          <w:lang w:val="de-DE"/>
        </w:rPr>
      </w:pPr>
      <w:r w:rsidRPr="007C252C">
        <w:rPr>
          <w:b/>
          <w:bCs/>
          <w:lang w:val="de-DE"/>
        </w:rPr>
        <w:t>Formnext Awards würdigen herausragende Innovationen</w:t>
      </w:r>
    </w:p>
    <w:p w14:paraId="28923533" w14:textId="77777777" w:rsidR="004B0D07" w:rsidRPr="007C252C" w:rsidRDefault="004B0D07" w:rsidP="004B0D07">
      <w:pPr>
        <w:ind w:left="720"/>
        <w:rPr>
          <w:lang w:val="de-DE"/>
        </w:rPr>
      </w:pPr>
    </w:p>
    <w:p w14:paraId="6CBFECE5" w14:textId="18B2BC61" w:rsidR="004B0D07" w:rsidRPr="00D5451E" w:rsidRDefault="004B0D07" w:rsidP="004B0D07">
      <w:pPr>
        <w:rPr>
          <w:lang w:val="de-DE"/>
        </w:rPr>
      </w:pPr>
      <w:r w:rsidRPr="007C252C">
        <w:rPr>
          <w:lang w:val="de-DE"/>
        </w:rPr>
        <w:t xml:space="preserve">Die Formnext Awards zählen auch 2026 zu den Höhepunkten des Rahmenprogramms. Sie bieten </w:t>
      </w:r>
      <w:r w:rsidRPr="00EB7115">
        <w:rPr>
          <w:lang w:val="de-DE"/>
        </w:rPr>
        <w:t>innovativen</w:t>
      </w:r>
      <w:r w:rsidRPr="007C252C">
        <w:rPr>
          <w:lang w:val="de-DE"/>
        </w:rPr>
        <w:t xml:space="preserve"> Ideen, Technologien und Projekten aus der Welt der Additiven Fertigung eine internationale Bühne und zeichnen herausragende Leistungen in </w:t>
      </w:r>
      <w:r>
        <w:rPr>
          <w:lang w:val="de-DE"/>
        </w:rPr>
        <w:t xml:space="preserve">sechs </w:t>
      </w:r>
      <w:r w:rsidRPr="007C252C">
        <w:rPr>
          <w:lang w:val="de-DE"/>
        </w:rPr>
        <w:t xml:space="preserve">Kategorien aus. Die </w:t>
      </w:r>
      <w:r w:rsidR="00BF52EC">
        <w:rPr>
          <w:lang w:val="de-DE"/>
        </w:rPr>
        <w:t xml:space="preserve">feierliche </w:t>
      </w:r>
      <w:r w:rsidRPr="007C252C">
        <w:rPr>
          <w:lang w:val="de-DE"/>
        </w:rPr>
        <w:t>Preisverleihung</w:t>
      </w:r>
      <w:r w:rsidR="00BF52EC">
        <w:rPr>
          <w:lang w:val="de-DE"/>
        </w:rPr>
        <w:t xml:space="preserve"> am 19. November</w:t>
      </w:r>
      <w:r w:rsidRPr="007C252C">
        <w:rPr>
          <w:lang w:val="de-DE"/>
        </w:rPr>
        <w:t xml:space="preserve"> findet im Rahmen der Formnext statt und rückt </w:t>
      </w:r>
      <w:r w:rsidR="00EB7115">
        <w:rPr>
          <w:lang w:val="de-DE"/>
        </w:rPr>
        <w:t>wegweisende</w:t>
      </w:r>
      <w:r w:rsidRPr="007C252C">
        <w:rPr>
          <w:lang w:val="de-DE"/>
        </w:rPr>
        <w:t xml:space="preserve"> Entwicklungen aus der gesamten Branche in den Mittelpunkt.</w:t>
      </w:r>
      <w:r w:rsidR="002F61D2">
        <w:rPr>
          <w:lang w:val="de-DE"/>
        </w:rPr>
        <w:t xml:space="preserve"> Die Formnext Awards werden von Renishaw, der </w:t>
      </w:r>
      <w:proofErr w:type="spellStart"/>
      <w:r w:rsidR="002F61D2">
        <w:rPr>
          <w:lang w:val="de-DE"/>
        </w:rPr>
        <w:t>Fomas</w:t>
      </w:r>
      <w:proofErr w:type="spellEnd"/>
      <w:r w:rsidR="002F61D2">
        <w:rPr>
          <w:lang w:val="de-DE"/>
        </w:rPr>
        <w:t xml:space="preserve"> Group, </w:t>
      </w:r>
      <w:proofErr w:type="gramStart"/>
      <w:r w:rsidR="002F61D2">
        <w:rPr>
          <w:lang w:val="de-DE"/>
        </w:rPr>
        <w:t>FKM Sintertechnik</w:t>
      </w:r>
      <w:proofErr w:type="gramEnd"/>
      <w:r w:rsidR="002F61D2">
        <w:rPr>
          <w:lang w:val="de-DE"/>
        </w:rPr>
        <w:t xml:space="preserve"> sowie </w:t>
      </w:r>
      <w:proofErr w:type="spellStart"/>
      <w:r w:rsidR="002F61D2">
        <w:rPr>
          <w:lang w:val="de-DE"/>
        </w:rPr>
        <w:t>S</w:t>
      </w:r>
      <w:r w:rsidR="00E7728B">
        <w:rPr>
          <w:lang w:val="de-DE"/>
        </w:rPr>
        <w:t>utosuto</w:t>
      </w:r>
      <w:proofErr w:type="spellEnd"/>
      <w:r w:rsidR="002F61D2">
        <w:rPr>
          <w:lang w:val="de-DE"/>
        </w:rPr>
        <w:t xml:space="preserve"> unterstützt.</w:t>
      </w:r>
    </w:p>
    <w:p w14:paraId="37B84472" w14:textId="77777777" w:rsidR="007C252C" w:rsidRPr="007C252C" w:rsidRDefault="007C252C" w:rsidP="007C252C">
      <w:pPr>
        <w:ind w:left="720"/>
        <w:rPr>
          <w:lang w:val="de-DE"/>
        </w:rPr>
      </w:pPr>
    </w:p>
    <w:p w14:paraId="332698C4" w14:textId="77777777" w:rsidR="007C252C" w:rsidRPr="007C252C" w:rsidRDefault="007C252C" w:rsidP="007C252C">
      <w:pPr>
        <w:rPr>
          <w:b/>
          <w:bCs/>
          <w:lang w:val="de-DE"/>
        </w:rPr>
      </w:pPr>
      <w:r w:rsidRPr="007C252C">
        <w:rPr>
          <w:b/>
          <w:bCs/>
          <w:lang w:val="de-DE"/>
        </w:rPr>
        <w:t>Formnext Defence Summit feiert Premiere</w:t>
      </w:r>
    </w:p>
    <w:p w14:paraId="6ABF5863" w14:textId="77777777" w:rsidR="007C252C" w:rsidRPr="007C252C" w:rsidRDefault="007C252C" w:rsidP="007C252C">
      <w:pPr>
        <w:ind w:left="720"/>
        <w:rPr>
          <w:lang w:val="de-DE"/>
        </w:rPr>
      </w:pPr>
    </w:p>
    <w:p w14:paraId="49AECF37" w14:textId="1995A281" w:rsidR="007C252C" w:rsidRPr="007C252C" w:rsidRDefault="007C252C" w:rsidP="007C252C">
      <w:pPr>
        <w:rPr>
          <w:lang w:val="de-DE"/>
        </w:rPr>
      </w:pPr>
      <w:r w:rsidRPr="007C252C">
        <w:rPr>
          <w:lang w:val="de-DE"/>
        </w:rPr>
        <w:t>Mit dem neuen Formnext Defence Summit erweitert die Formnext ihr Konferenzangebot um ein hoch</w:t>
      </w:r>
      <w:r w:rsidRPr="00EB7115">
        <w:rPr>
          <w:lang w:val="de-DE"/>
        </w:rPr>
        <w:t>aktuelles</w:t>
      </w:r>
      <w:r w:rsidRPr="007C252C">
        <w:rPr>
          <w:lang w:val="de-DE"/>
        </w:rPr>
        <w:t xml:space="preserve"> Thema. Die Veranstaltung</w:t>
      </w:r>
      <w:r w:rsidR="002F61D2">
        <w:rPr>
          <w:lang w:val="de-DE"/>
        </w:rPr>
        <w:t>, die in Kooperation mit dem Additive Manufacturing Defence Network e.V. organisiert wird,</w:t>
      </w:r>
      <w:r w:rsidR="002F61D2" w:rsidRPr="007C252C">
        <w:rPr>
          <w:lang w:val="de-DE"/>
        </w:rPr>
        <w:t xml:space="preserve"> </w:t>
      </w:r>
      <w:r w:rsidRPr="007C252C">
        <w:rPr>
          <w:lang w:val="de-DE"/>
        </w:rPr>
        <w:t xml:space="preserve">widmet sich den Chancen und Herausforderungen der Additiven Fertigung für Sicherheits- und Verteidigungsanwendungen und beleuchtet insbesondere deren Beitrag zu resilienten Lieferketten, technologischer Souveränität und der Einsatzbereitschaft sicherheitsrelevanter Industrien. Der Summit bringt Vertreter aus Industrie, Forschung, Behörden und Verteidigungsorganisationen zusammen und schafft eine Plattform für den Austausch über </w:t>
      </w:r>
      <w:r w:rsidR="004A7D19">
        <w:rPr>
          <w:lang w:val="de-DE"/>
        </w:rPr>
        <w:t>relevante</w:t>
      </w:r>
      <w:r w:rsidR="004A7D19" w:rsidRPr="007C252C">
        <w:rPr>
          <w:lang w:val="de-DE"/>
        </w:rPr>
        <w:t xml:space="preserve"> </w:t>
      </w:r>
      <w:r w:rsidRPr="007C252C">
        <w:rPr>
          <w:lang w:val="de-DE"/>
        </w:rPr>
        <w:t>Entwicklungen und künftige Anforderungen.</w:t>
      </w:r>
    </w:p>
    <w:p w14:paraId="5250577B" w14:textId="77777777" w:rsidR="007C252C" w:rsidRPr="007C252C" w:rsidRDefault="007C252C" w:rsidP="007C252C">
      <w:pPr>
        <w:ind w:left="720"/>
        <w:rPr>
          <w:lang w:val="de-DE"/>
        </w:rPr>
      </w:pPr>
    </w:p>
    <w:p w14:paraId="6F38F61A" w14:textId="77777777" w:rsidR="007C252C" w:rsidRPr="007C252C" w:rsidRDefault="007C252C" w:rsidP="007C252C">
      <w:pPr>
        <w:rPr>
          <w:b/>
          <w:bCs/>
          <w:lang w:val="de-DE"/>
        </w:rPr>
      </w:pPr>
      <w:r w:rsidRPr="007C252C">
        <w:rPr>
          <w:b/>
          <w:bCs/>
          <w:lang w:val="de-DE"/>
        </w:rPr>
        <w:t>Standards, Qualifizierung und Zertifizierung</w:t>
      </w:r>
    </w:p>
    <w:p w14:paraId="77463D47" w14:textId="77777777" w:rsidR="007C252C" w:rsidRPr="007C252C" w:rsidRDefault="007C252C" w:rsidP="007C252C">
      <w:pPr>
        <w:ind w:left="720"/>
        <w:rPr>
          <w:lang w:val="de-DE"/>
        </w:rPr>
      </w:pPr>
    </w:p>
    <w:p w14:paraId="756FCF51" w14:textId="7A8BBEEA" w:rsidR="007C252C" w:rsidRPr="007C252C" w:rsidRDefault="007C252C" w:rsidP="004B0D07">
      <w:pPr>
        <w:rPr>
          <w:lang w:val="de-DE"/>
        </w:rPr>
      </w:pPr>
      <w:r w:rsidRPr="007C252C">
        <w:rPr>
          <w:lang w:val="de-DE"/>
        </w:rPr>
        <w:t xml:space="preserve">Bereits </w:t>
      </w:r>
      <w:r w:rsidR="00C83BA1">
        <w:rPr>
          <w:lang w:val="de-DE"/>
        </w:rPr>
        <w:t xml:space="preserve">einen Tag </w:t>
      </w:r>
      <w:r w:rsidRPr="007C252C">
        <w:rPr>
          <w:lang w:val="de-DE"/>
        </w:rPr>
        <w:t xml:space="preserve">vor Messebeginn bietet der AM Innovation and Standards Summit </w:t>
      </w:r>
      <w:r w:rsidR="00EB6ED2">
        <w:rPr>
          <w:lang w:val="de-DE"/>
        </w:rPr>
        <w:t>(o</w:t>
      </w:r>
      <w:r w:rsidR="00EB6ED2" w:rsidRPr="00EB6ED2">
        <w:rPr>
          <w:lang w:val="de-DE"/>
        </w:rPr>
        <w:t xml:space="preserve">rganisiert vom U.S. Commercial Service, ASTM International, ISO – International </w:t>
      </w:r>
      <w:proofErr w:type="spellStart"/>
      <w:r w:rsidR="00EB6ED2" w:rsidRPr="00EB6ED2">
        <w:rPr>
          <w:lang w:val="de-DE"/>
        </w:rPr>
        <w:t>Organization</w:t>
      </w:r>
      <w:proofErr w:type="spellEnd"/>
      <w:r w:rsidR="00EB6ED2" w:rsidRPr="00EB6ED2">
        <w:rPr>
          <w:lang w:val="de-DE"/>
        </w:rPr>
        <w:t xml:space="preserve"> for </w:t>
      </w:r>
      <w:proofErr w:type="spellStart"/>
      <w:r w:rsidR="00EB6ED2" w:rsidRPr="00EB6ED2">
        <w:rPr>
          <w:lang w:val="de-DE"/>
        </w:rPr>
        <w:t>Standardization</w:t>
      </w:r>
      <w:proofErr w:type="spellEnd"/>
      <w:r w:rsidR="00EB6ED2" w:rsidRPr="00EB6ED2">
        <w:rPr>
          <w:lang w:val="de-DE"/>
        </w:rPr>
        <w:t xml:space="preserve"> und </w:t>
      </w:r>
      <w:proofErr w:type="spellStart"/>
      <w:r w:rsidR="00EB6ED2" w:rsidRPr="00EB6ED2">
        <w:rPr>
          <w:lang w:val="de-DE"/>
        </w:rPr>
        <w:t>America</w:t>
      </w:r>
      <w:proofErr w:type="spellEnd"/>
      <w:r w:rsidR="00EB6ED2" w:rsidRPr="00EB6ED2">
        <w:rPr>
          <w:lang w:val="de-DE"/>
        </w:rPr>
        <w:t xml:space="preserve"> </w:t>
      </w:r>
      <w:proofErr w:type="spellStart"/>
      <w:r w:rsidR="00EB6ED2" w:rsidRPr="00EB6ED2">
        <w:rPr>
          <w:lang w:val="de-DE"/>
        </w:rPr>
        <w:t>Makes</w:t>
      </w:r>
      <w:proofErr w:type="spellEnd"/>
      <w:r w:rsidR="00EB6ED2">
        <w:rPr>
          <w:lang w:val="de-DE"/>
        </w:rPr>
        <w:t xml:space="preserve">) </w:t>
      </w:r>
      <w:r w:rsidRPr="007C252C">
        <w:rPr>
          <w:lang w:val="de-DE"/>
        </w:rPr>
        <w:t>die Möglichkeit zum Austausch über zentrale Fragen der Standardisierung, Qualifizierung und Zertifizierung additiver Fertigungsprozesse. Die Veranstaltung bringt Vertreter aus Industrie, Behörden und Normungsorganisationen zusammen, um Herausforderungen und Lösungsansätze für die weitere Industrialisierung der Additiven Fertigung zu diskutieren.</w:t>
      </w:r>
      <w:r w:rsidR="002E1D2C">
        <w:rPr>
          <w:lang w:val="de-DE"/>
        </w:rPr>
        <w:t xml:space="preserve"> Fokus dieses Jahr liegt auf dem Bereich Verteidigung und Sicherheit.</w:t>
      </w:r>
    </w:p>
    <w:p w14:paraId="6BFAE74A" w14:textId="77777777" w:rsidR="007C252C" w:rsidRPr="007C252C" w:rsidRDefault="007C252C" w:rsidP="004B0D07">
      <w:pPr>
        <w:rPr>
          <w:lang w:val="de-DE"/>
        </w:rPr>
      </w:pPr>
    </w:p>
    <w:p w14:paraId="1387ED2F" w14:textId="77777777" w:rsidR="007C252C" w:rsidRPr="007C252C" w:rsidRDefault="007C252C" w:rsidP="007C252C">
      <w:pPr>
        <w:rPr>
          <w:b/>
          <w:bCs/>
          <w:lang w:val="de-DE"/>
        </w:rPr>
      </w:pPr>
      <w:r w:rsidRPr="007C252C">
        <w:rPr>
          <w:b/>
          <w:bCs/>
          <w:lang w:val="de-DE"/>
        </w:rPr>
        <w:t>Start-ups, Talente und Wissensvermittlung</w:t>
      </w:r>
    </w:p>
    <w:p w14:paraId="60A2DBBF" w14:textId="77777777" w:rsidR="007C252C" w:rsidRPr="007C252C" w:rsidRDefault="007C252C" w:rsidP="007C252C">
      <w:pPr>
        <w:ind w:left="720"/>
        <w:rPr>
          <w:lang w:val="de-DE"/>
        </w:rPr>
      </w:pPr>
    </w:p>
    <w:p w14:paraId="62D506A7" w14:textId="77777777" w:rsidR="007C252C" w:rsidRPr="007C252C" w:rsidRDefault="007C252C" w:rsidP="007C252C">
      <w:pPr>
        <w:rPr>
          <w:lang w:val="de-DE"/>
        </w:rPr>
      </w:pPr>
      <w:r w:rsidRPr="007C252C">
        <w:rPr>
          <w:lang w:val="de-DE"/>
        </w:rPr>
        <w:t xml:space="preserve">Mit der Start-up Area und dem </w:t>
      </w:r>
      <w:proofErr w:type="spellStart"/>
      <w:r w:rsidRPr="007C252C">
        <w:rPr>
          <w:lang w:val="de-DE"/>
        </w:rPr>
        <w:t>Pitchnext</w:t>
      </w:r>
      <w:proofErr w:type="spellEnd"/>
      <w:r w:rsidRPr="007C252C">
        <w:rPr>
          <w:lang w:val="de-DE"/>
        </w:rPr>
        <w:t xml:space="preserve"> Event unterstützt die Formnext junge Unternehmen dabei, ihre Technologien, Geschäftsmodelle und Ideen einem internationalen Fachpublikum vorzustellen. Gleichzeitig bieten die Discover3DPrinting-Seminare einen kompakten und praxisnahen Einstieg in die Welt der Additiven Fertigung. Ergänzt wird das Angebot durch die Career Area, die mit Networking-Möglichkeiten, Jobbörse und Karriereangeboten gezielt Fachkräfte und Unternehmen zusammenbringt.</w:t>
      </w:r>
    </w:p>
    <w:p w14:paraId="216D0D76" w14:textId="77777777" w:rsidR="007C252C" w:rsidRPr="007C252C" w:rsidRDefault="007C252C" w:rsidP="007C252C">
      <w:pPr>
        <w:ind w:left="720"/>
        <w:rPr>
          <w:lang w:val="de-DE"/>
        </w:rPr>
      </w:pPr>
    </w:p>
    <w:p w14:paraId="5C292715" w14:textId="77777777" w:rsidR="00E7728B" w:rsidRDefault="00E7728B" w:rsidP="007C252C">
      <w:pPr>
        <w:rPr>
          <w:b/>
          <w:bCs/>
          <w:lang w:val="de-DE"/>
        </w:rPr>
      </w:pPr>
    </w:p>
    <w:p w14:paraId="28D738C4" w14:textId="77777777" w:rsidR="00E7728B" w:rsidRDefault="00E7728B" w:rsidP="007C252C">
      <w:pPr>
        <w:rPr>
          <w:b/>
          <w:bCs/>
          <w:lang w:val="de-DE"/>
        </w:rPr>
      </w:pPr>
    </w:p>
    <w:p w14:paraId="6FAA24B5" w14:textId="31CD3782" w:rsidR="007C252C" w:rsidRPr="007C252C" w:rsidRDefault="007C252C" w:rsidP="007C252C">
      <w:pPr>
        <w:rPr>
          <w:b/>
          <w:bCs/>
          <w:lang w:val="de-DE"/>
        </w:rPr>
      </w:pPr>
      <w:r w:rsidRPr="007C252C">
        <w:rPr>
          <w:b/>
          <w:bCs/>
          <w:lang w:val="de-DE"/>
        </w:rPr>
        <w:lastRenderedPageBreak/>
        <w:t>Sonderschauen und Themenschwerpunkte</w:t>
      </w:r>
    </w:p>
    <w:p w14:paraId="6D4F2079" w14:textId="77777777" w:rsidR="007C252C" w:rsidRPr="007C252C" w:rsidRDefault="007C252C" w:rsidP="007C252C">
      <w:pPr>
        <w:ind w:left="720"/>
        <w:rPr>
          <w:lang w:val="de-DE"/>
        </w:rPr>
      </w:pPr>
    </w:p>
    <w:p w14:paraId="0F9DB161" w14:textId="161371F3" w:rsidR="007C252C" w:rsidRPr="007C252C" w:rsidRDefault="007C252C" w:rsidP="007C252C">
      <w:pPr>
        <w:rPr>
          <w:lang w:val="de-DE"/>
        </w:rPr>
      </w:pPr>
      <w:r w:rsidRPr="007C252C">
        <w:rPr>
          <w:lang w:val="de-DE"/>
        </w:rPr>
        <w:t>Zu den weiteren Highlights zählen die Sonderschauen der Arbeitsgemeinschaft Additive Manufacturing im VDMA, BE-AM-</w:t>
      </w:r>
      <w:r w:rsidR="00AF305F">
        <w:rPr>
          <w:lang w:val="de-DE"/>
        </w:rPr>
        <w:t>Sonderschau und -Symposium</w:t>
      </w:r>
      <w:r w:rsidR="00AF305F" w:rsidRPr="007C252C">
        <w:rPr>
          <w:lang w:val="de-DE"/>
        </w:rPr>
        <w:t xml:space="preserve"> </w:t>
      </w:r>
      <w:r w:rsidRPr="007C252C">
        <w:rPr>
          <w:lang w:val="de-DE"/>
        </w:rPr>
        <w:t xml:space="preserve">rund </w:t>
      </w:r>
      <w:r w:rsidR="00AE5DF8">
        <w:rPr>
          <w:lang w:val="de-DE"/>
        </w:rPr>
        <w:t>um AM in der Baubranche</w:t>
      </w:r>
      <w:r w:rsidRPr="007C252C">
        <w:rPr>
          <w:lang w:val="de-DE"/>
        </w:rPr>
        <w:t xml:space="preserve">, Guided Tours </w:t>
      </w:r>
      <w:r w:rsidR="00261420">
        <w:rPr>
          <w:lang w:val="de-DE"/>
        </w:rPr>
        <w:t>und</w:t>
      </w:r>
      <w:r w:rsidR="00921DC1">
        <w:rPr>
          <w:lang w:val="de-DE"/>
        </w:rPr>
        <w:t xml:space="preserve"> eine neue Sonderschau </w:t>
      </w:r>
      <w:r w:rsidRPr="007C252C">
        <w:rPr>
          <w:lang w:val="de-DE"/>
        </w:rPr>
        <w:t>zu aktuellen Entwicklungen im Post-Processing sowie Einblicke in das Partnerland Vereinigtes Königreich. Gemeinsam mit den Vortrags- und Networking-Formaten schaffen diese Angebote zusätzliche Möglichkeiten, aktuelle Trends kennenzulernen, konkrete Anwendungsbeispiele zu entdecken und neue Kontakte innerhalb der internationalen AM-Community zu knüpfen.</w:t>
      </w:r>
    </w:p>
    <w:p w14:paraId="2FAA8D9D" w14:textId="77777777" w:rsidR="007C252C" w:rsidRPr="007C252C" w:rsidRDefault="007C252C" w:rsidP="007C252C">
      <w:pPr>
        <w:ind w:left="720"/>
        <w:rPr>
          <w:lang w:val="de-DE"/>
        </w:rPr>
      </w:pPr>
    </w:p>
    <w:p w14:paraId="65036C34" w14:textId="3D077C6E" w:rsidR="00437C43" w:rsidRPr="00EE0254" w:rsidRDefault="007C252C" w:rsidP="007C252C">
      <w:pPr>
        <w:rPr>
          <w:highlight w:val="yellow"/>
          <w:lang w:val="de-DE"/>
        </w:rPr>
      </w:pPr>
      <w:r w:rsidRPr="007C252C">
        <w:rPr>
          <w:lang w:val="de-DE"/>
        </w:rPr>
        <w:t>Mit dieser Kombination aus Wissensvermittlung, Inspiration, Vernetzung und praxisnahen Einblicken unterstreicht die Formnext 2026 einmal mehr ihre Rolle als zentrale internationale Plattform für die Additive Fertigung und die industrielle Produktion der Zukunft.</w:t>
      </w:r>
    </w:p>
    <w:p w14:paraId="4F5AED04" w14:textId="77777777" w:rsidR="00437C43" w:rsidRPr="006A4C7E" w:rsidRDefault="00437C43" w:rsidP="00437C43">
      <w:pPr>
        <w:ind w:left="720"/>
        <w:rPr>
          <w:lang w:val="de-DE"/>
        </w:rPr>
      </w:pPr>
    </w:p>
    <w:p w14:paraId="6E43A265" w14:textId="2A862870" w:rsidR="00437C43" w:rsidRPr="003E51DE" w:rsidRDefault="00921DC1" w:rsidP="00437C43">
      <w:pPr>
        <w:rPr>
          <w:lang w:val="de-DE"/>
        </w:rPr>
      </w:pPr>
      <w:r>
        <w:rPr>
          <w:lang w:val="de-DE"/>
        </w:rPr>
        <w:t>Weitere Informationen zum Rahmenprogramm</w:t>
      </w:r>
      <w:r w:rsidR="00437C43">
        <w:rPr>
          <w:lang w:val="de-DE"/>
        </w:rPr>
        <w:t xml:space="preserve">: </w:t>
      </w:r>
      <w:hyperlink r:id="rId7" w:history="1">
        <w:r w:rsidR="003E51DE" w:rsidRPr="003E51DE">
          <w:rPr>
            <w:rStyle w:val="Hyperlink"/>
            <w:lang w:val="de-DE"/>
          </w:rPr>
          <w:t>formnext.com/</w:t>
        </w:r>
        <w:proofErr w:type="spellStart"/>
        <w:r w:rsidR="003E51DE" w:rsidRPr="003E51DE">
          <w:rPr>
            <w:rStyle w:val="Hyperlink"/>
            <w:lang w:val="de-DE"/>
          </w:rPr>
          <w:t>programm</w:t>
        </w:r>
        <w:proofErr w:type="spellEnd"/>
      </w:hyperlink>
    </w:p>
    <w:p w14:paraId="33B9E4C5" w14:textId="77777777" w:rsidR="00437C43" w:rsidRPr="00AE7B3B" w:rsidRDefault="00437C43" w:rsidP="00437C43">
      <w:pPr>
        <w:rPr>
          <w:lang w:val="de-DE"/>
        </w:rPr>
      </w:pPr>
    </w:p>
    <w:tbl>
      <w:tblPr>
        <w:tblStyle w:val="MittlereListe1-Akzent3"/>
        <w:tblW w:w="0" w:type="auto"/>
        <w:tblInd w:w="142" w:type="dxa"/>
        <w:tblBorders>
          <w:top w:val="none" w:sz="0" w:space="0" w:color="auto"/>
          <w:bottom w:val="none" w:sz="0" w:space="0" w:color="auto"/>
        </w:tblBorders>
        <w:tblCellMar>
          <w:left w:w="0" w:type="dxa"/>
          <w:right w:w="0" w:type="dxa"/>
        </w:tblCellMar>
        <w:tblLook w:val="04A0" w:firstRow="1" w:lastRow="0" w:firstColumn="1" w:lastColumn="0" w:noHBand="0" w:noVBand="1"/>
      </w:tblPr>
      <w:tblGrid>
        <w:gridCol w:w="5953"/>
      </w:tblGrid>
      <w:tr w:rsidR="00437C43" w:rsidRPr="00A75023" w14:paraId="35DDDCC1" w14:textId="77777777" w:rsidTr="007745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3" w:type="dxa"/>
            <w:tcBorders>
              <w:top w:val="none" w:sz="0" w:space="0" w:color="auto"/>
              <w:bottom w:val="none" w:sz="0" w:space="0" w:color="auto"/>
            </w:tcBorders>
          </w:tcPr>
          <w:p w14:paraId="7D8A1894" w14:textId="77777777" w:rsidR="00437C43" w:rsidRPr="00A75023" w:rsidRDefault="00437C43" w:rsidP="0077454C">
            <w:pPr>
              <w:ind w:left="0"/>
            </w:pPr>
            <w:r w:rsidRPr="00A75023">
              <w:rPr>
                <w:noProof/>
                <w:lang w:val="en-US"/>
              </w:rPr>
              <w:drawing>
                <wp:inline distT="0" distB="0" distL="0" distR="0" wp14:anchorId="2DBC5BC8" wp14:editId="2E2F66F8">
                  <wp:extent cx="2753652" cy="1835768"/>
                  <wp:effectExtent l="0" t="0" r="889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3652" cy="1835768"/>
                          </a:xfrm>
                          <a:prstGeom prst="rect">
                            <a:avLst/>
                          </a:prstGeom>
                        </pic:spPr>
                      </pic:pic>
                    </a:graphicData>
                  </a:graphic>
                </wp:inline>
              </w:drawing>
            </w:r>
          </w:p>
        </w:tc>
      </w:tr>
    </w:tbl>
    <w:tbl>
      <w:tblPr>
        <w:tblStyle w:val="BildunterschriftMF"/>
        <w:tblW w:w="0" w:type="auto"/>
        <w:tblInd w:w="142" w:type="dxa"/>
        <w:tblCellMar>
          <w:top w:w="113" w:type="dxa"/>
          <w:left w:w="0" w:type="dxa"/>
          <w:right w:w="0" w:type="dxa"/>
        </w:tblCellMar>
        <w:tblLook w:val="04A0" w:firstRow="1" w:lastRow="0" w:firstColumn="1" w:lastColumn="0" w:noHBand="0" w:noVBand="1"/>
      </w:tblPr>
      <w:tblGrid>
        <w:gridCol w:w="5953"/>
      </w:tblGrid>
      <w:tr w:rsidR="00437C43" w:rsidRPr="002C4551" w14:paraId="54E9F081" w14:textId="77777777" w:rsidTr="0077454C">
        <w:tc>
          <w:tcPr>
            <w:tcW w:w="5953" w:type="dxa"/>
          </w:tcPr>
          <w:p w14:paraId="1B6A9CAD" w14:textId="35182F4C" w:rsidR="00437C43" w:rsidRPr="002C4551" w:rsidRDefault="00261420" w:rsidP="0077454C">
            <w:pPr>
              <w:pStyle w:val="Imagecaption"/>
              <w:rPr>
                <w:lang w:val="de-DE"/>
              </w:rPr>
            </w:pPr>
            <w:r w:rsidRPr="00261420">
              <w:rPr>
                <w:lang w:val="de-DE"/>
              </w:rPr>
              <w:t>Besucher der Formnext profitieren von einem umfangreichen Rahmenprogramm, das praxisnahe Einblicke, Expertenwissen und aktuelle Branchentrends vermittelt.</w:t>
            </w:r>
            <w:r w:rsidR="004C5A25">
              <w:rPr>
                <w:lang w:val="de-DE"/>
              </w:rPr>
              <w:t xml:space="preserve"> </w:t>
            </w:r>
            <w:r w:rsidR="00437C43">
              <w:rPr>
                <w:lang w:val="de-DE"/>
              </w:rPr>
              <w:t>Copyright</w:t>
            </w:r>
            <w:r w:rsidR="00437C43" w:rsidRPr="002C4551">
              <w:rPr>
                <w:lang w:val="de-DE"/>
              </w:rPr>
              <w:t xml:space="preserve"> Formnext Mesago Messe Frankfurt, Marc Jacquemin</w:t>
            </w:r>
          </w:p>
          <w:p w14:paraId="6409540A" w14:textId="77777777" w:rsidR="00437C43" w:rsidRPr="002C4551" w:rsidRDefault="00437C43" w:rsidP="0077454C">
            <w:pPr>
              <w:pStyle w:val="Imagecaption"/>
              <w:rPr>
                <w:lang w:val="de-DE"/>
              </w:rPr>
            </w:pPr>
          </w:p>
        </w:tc>
      </w:tr>
    </w:tbl>
    <w:p w14:paraId="1DBC45F0" w14:textId="77777777" w:rsidR="0006666C" w:rsidRPr="00933852" w:rsidRDefault="0006666C" w:rsidP="00437C43">
      <w:pPr>
        <w:pStyle w:val="Continuoustext"/>
        <w:ind w:left="0"/>
      </w:pPr>
    </w:p>
    <w:p w14:paraId="0A154984" w14:textId="799329EC" w:rsidR="007B2F67" w:rsidRDefault="00A6749A" w:rsidP="00A15BC8">
      <w:pPr>
        <w:pStyle w:val="Continuoustext"/>
        <w:rPr>
          <w:lang w:val="en-GB"/>
        </w:rPr>
      </w:pPr>
      <w:r>
        <w:rPr>
          <w:lang w:val="en-GB"/>
        </w:rPr>
        <w:t>Formnext</w:t>
      </w:r>
    </w:p>
    <w:p w14:paraId="6DB1F869" w14:textId="52F02316" w:rsidR="00A15BC8" w:rsidRPr="001A3C84" w:rsidRDefault="00281D02" w:rsidP="00A15BC8">
      <w:pPr>
        <w:pStyle w:val="Continuoustext"/>
        <w:rPr>
          <w:color w:val="auto"/>
          <w:lang w:val="en-US"/>
        </w:rPr>
      </w:pPr>
      <w:r w:rsidRPr="001A3C84">
        <w:rPr>
          <w:color w:val="auto"/>
          <w:lang w:val="en-US"/>
        </w:rPr>
        <w:t>International</w:t>
      </w:r>
      <w:r w:rsidR="00221135" w:rsidRPr="001A3C84">
        <w:rPr>
          <w:color w:val="auto"/>
          <w:lang w:val="en-US"/>
        </w:rPr>
        <w:t xml:space="preserve"> exhibition </w:t>
      </w:r>
      <w:r w:rsidR="00A6749A" w:rsidRPr="001A3C84">
        <w:rPr>
          <w:color w:val="auto"/>
          <w:lang w:val="en-US"/>
        </w:rPr>
        <w:t>and convention on the next generation of manufacturing technologies</w:t>
      </w:r>
    </w:p>
    <w:p w14:paraId="5F93BB78" w14:textId="7A0BE1C8" w:rsidR="00C56C0A" w:rsidRPr="00FB12B8" w:rsidRDefault="00FB12B8" w:rsidP="00673621">
      <w:pPr>
        <w:pStyle w:val="Continuoustext"/>
      </w:pPr>
      <w:r w:rsidRPr="00FB12B8">
        <w:t>Die</w:t>
      </w:r>
      <w:r w:rsidR="007B2F67" w:rsidRPr="00FB12B8">
        <w:t xml:space="preserve"> </w:t>
      </w:r>
      <w:r w:rsidR="00A6749A" w:rsidRPr="00FB12B8">
        <w:t>Formnext</w:t>
      </w:r>
      <w:r w:rsidR="00281D02" w:rsidRPr="00FB12B8">
        <w:t xml:space="preserve"> </w:t>
      </w:r>
      <w:r w:rsidRPr="00FB12B8">
        <w:t>findet statt vom</w:t>
      </w:r>
      <w:r w:rsidR="007B2F67" w:rsidRPr="00FB12B8">
        <w:t xml:space="preserve"> </w:t>
      </w:r>
      <w:r w:rsidR="00A6749A" w:rsidRPr="00FB12B8">
        <w:t>1</w:t>
      </w:r>
      <w:r w:rsidR="00923148">
        <w:t>7</w:t>
      </w:r>
      <w:r w:rsidRPr="00FB12B8">
        <w:t>.</w:t>
      </w:r>
      <w:r w:rsidR="00A6749A" w:rsidRPr="00FB12B8">
        <w:t xml:space="preserve"> </w:t>
      </w:r>
      <w:r>
        <w:t>-</w:t>
      </w:r>
      <w:r w:rsidR="00281D02" w:rsidRPr="00FB12B8">
        <w:t xml:space="preserve"> </w:t>
      </w:r>
      <w:r w:rsidR="00A6749A" w:rsidRPr="00FB12B8">
        <w:t>2</w:t>
      </w:r>
      <w:r w:rsidR="00923148">
        <w:t>0</w:t>
      </w:r>
      <w:r>
        <w:t>.</w:t>
      </w:r>
      <w:r w:rsidR="00281D02" w:rsidRPr="00FB12B8">
        <w:t xml:space="preserve"> </w:t>
      </w:r>
      <w:r w:rsidR="00A6749A" w:rsidRPr="00FB12B8">
        <w:t>November</w:t>
      </w:r>
      <w:r w:rsidR="00281D02" w:rsidRPr="00FB12B8">
        <w:t xml:space="preserve"> 202</w:t>
      </w:r>
      <w:r w:rsidR="00923148">
        <w:t>6</w:t>
      </w:r>
      <w:r w:rsidR="007B2F67" w:rsidRPr="00FB12B8">
        <w:t>.</w:t>
      </w:r>
    </w:p>
    <w:p w14:paraId="0A9F4FEA" w14:textId="54E35388" w:rsidR="00C56C0A" w:rsidRPr="003302B0" w:rsidRDefault="007B2F67" w:rsidP="002757C9">
      <w:pPr>
        <w:pStyle w:val="berschrift4"/>
        <w:rPr>
          <w:lang w:val="de-DE"/>
        </w:rPr>
      </w:pPr>
      <w:bookmarkStart w:id="1" w:name="hinweisueberschrift"/>
      <w:bookmarkStart w:id="2" w:name="Presseueberschrift"/>
      <w:bookmarkEnd w:id="1"/>
      <w:bookmarkEnd w:id="2"/>
      <w:r w:rsidRPr="003302B0">
        <w:rPr>
          <w:lang w:val="de-DE"/>
        </w:rPr>
        <w:t>Press</w:t>
      </w:r>
      <w:r w:rsidR="00F4676F" w:rsidRPr="003302B0">
        <w:rPr>
          <w:lang w:val="de-DE"/>
        </w:rPr>
        <w:t>e</w:t>
      </w:r>
      <w:r w:rsidRPr="003302B0">
        <w:rPr>
          <w:lang w:val="de-DE"/>
        </w:rPr>
        <w:t>information</w:t>
      </w:r>
      <w:r w:rsidR="00F4676F" w:rsidRPr="003302B0">
        <w:rPr>
          <w:lang w:val="de-DE"/>
        </w:rPr>
        <w:t>en</w:t>
      </w:r>
      <w:r w:rsidRPr="003302B0">
        <w:rPr>
          <w:lang w:val="de-DE"/>
        </w:rPr>
        <w:t xml:space="preserve"> </w:t>
      </w:r>
      <w:r w:rsidR="00F4676F" w:rsidRPr="003302B0">
        <w:rPr>
          <w:lang w:val="de-DE"/>
        </w:rPr>
        <w:t>u</w:t>
      </w:r>
      <w:r w:rsidRPr="003302B0">
        <w:rPr>
          <w:lang w:val="de-DE"/>
        </w:rPr>
        <w:t xml:space="preserve">nd </w:t>
      </w:r>
      <w:r w:rsidR="00F4676F" w:rsidRPr="003302B0">
        <w:rPr>
          <w:lang w:val="de-DE"/>
        </w:rPr>
        <w:t>Foto</w:t>
      </w:r>
      <w:r w:rsidRPr="003302B0">
        <w:rPr>
          <w:lang w:val="de-DE"/>
        </w:rPr>
        <w:t>material:</w:t>
      </w:r>
    </w:p>
    <w:bookmarkStart w:id="3" w:name="Journalisten"/>
    <w:bookmarkEnd w:id="3"/>
    <w:p w14:paraId="5425FFAB" w14:textId="4B3F1E4D" w:rsidR="00A6749A" w:rsidRPr="005E3C63" w:rsidRDefault="00A6749A" w:rsidP="003F716F">
      <w:pPr>
        <w:pStyle w:val="Continuoustext"/>
        <w:rPr>
          <w:lang w:val="en-GB"/>
        </w:rPr>
      </w:pPr>
      <w:r>
        <w:fldChar w:fldCharType="begin"/>
      </w:r>
      <w:r w:rsidRPr="00476343">
        <w:rPr>
          <w:lang w:val="en-US"/>
        </w:rPr>
        <w:instrText xml:space="preserve"> HYPERLINK "https://formnext.mesago.com/frankfurt/de/presse.html" </w:instrText>
      </w:r>
      <w:r>
        <w:fldChar w:fldCharType="separate"/>
      </w:r>
      <w:hyperlink r:id="rId9" w:history="1">
        <w:r w:rsidR="00FB12B8">
          <w:rPr>
            <w:rStyle w:val="Hyperlink"/>
          </w:rPr>
          <w:t>Presse - Formnext</w:t>
        </w:r>
      </w:hyperlink>
      <w:r>
        <w:fldChar w:fldCharType="end"/>
      </w:r>
    </w:p>
    <w:p w14:paraId="78A8F9D4" w14:textId="65D7A0F7" w:rsidR="00C56C0A" w:rsidRPr="00C36763" w:rsidRDefault="00C06975" w:rsidP="002757C9">
      <w:pPr>
        <w:pStyle w:val="berschrift4"/>
        <w:rPr>
          <w:lang w:val="de-DE"/>
        </w:rPr>
      </w:pPr>
      <w:bookmarkStart w:id="4" w:name="Netzueberschrift"/>
      <w:bookmarkEnd w:id="4"/>
      <w:r w:rsidRPr="00C36763">
        <w:rPr>
          <w:lang w:val="de-DE"/>
        </w:rPr>
        <w:lastRenderedPageBreak/>
        <w:t xml:space="preserve">Links </w:t>
      </w:r>
      <w:r w:rsidR="00556BF0" w:rsidRPr="00C36763">
        <w:rPr>
          <w:lang w:val="de-DE"/>
        </w:rPr>
        <w:t>zu den</w:t>
      </w:r>
      <w:r w:rsidRPr="00C36763">
        <w:rPr>
          <w:lang w:val="de-DE"/>
        </w:rPr>
        <w:t xml:space="preserve"> </w:t>
      </w:r>
      <w:r w:rsidR="00556BF0" w:rsidRPr="00C36763">
        <w:rPr>
          <w:lang w:val="de-DE"/>
        </w:rPr>
        <w:t>W</w:t>
      </w:r>
      <w:r w:rsidRPr="00C36763">
        <w:rPr>
          <w:lang w:val="de-DE"/>
        </w:rPr>
        <w:t>ebs</w:t>
      </w:r>
      <w:r w:rsidR="00556BF0" w:rsidRPr="00C36763">
        <w:rPr>
          <w:lang w:val="de-DE"/>
        </w:rPr>
        <w:t>ei</w:t>
      </w:r>
      <w:r w:rsidRPr="00C36763">
        <w:rPr>
          <w:lang w:val="de-DE"/>
        </w:rPr>
        <w:t>te</w:t>
      </w:r>
      <w:r w:rsidR="00556BF0" w:rsidRPr="00C36763">
        <w:rPr>
          <w:lang w:val="de-DE"/>
        </w:rPr>
        <w:t>n</w:t>
      </w:r>
      <w:r w:rsidR="009045C6" w:rsidRPr="00C36763">
        <w:rPr>
          <w:lang w:val="de-DE"/>
        </w:rPr>
        <w:t>:</w:t>
      </w:r>
    </w:p>
    <w:bookmarkStart w:id="5" w:name="Netz"/>
    <w:bookmarkEnd w:id="5"/>
    <w:p w14:paraId="05852491" w14:textId="40009A85" w:rsidR="00732920" w:rsidRPr="00845C7C" w:rsidRDefault="00FB12B8" w:rsidP="00EE1345">
      <w:pPr>
        <w:pStyle w:val="Continuoustext"/>
      </w:pPr>
      <w:r>
        <w:fldChar w:fldCharType="begin"/>
      </w:r>
      <w:r w:rsidRPr="00845C7C">
        <w:instrText xml:space="preserve"> HYPERLINK "https://formnext.mesago.com/events/de.html" </w:instrText>
      </w:r>
      <w:r>
        <w:fldChar w:fldCharType="separate"/>
      </w:r>
      <w:r w:rsidRPr="00845C7C">
        <w:rPr>
          <w:rStyle w:val="Hyperlink"/>
        </w:rPr>
        <w:t>Formnext – Hub for Additive Manufacturing</w:t>
      </w:r>
      <w:r>
        <w:fldChar w:fldCharType="end"/>
      </w:r>
      <w:r w:rsidR="003F716F" w:rsidRPr="00845C7C">
        <w:rPr>
          <w:color w:val="auto"/>
        </w:rPr>
        <w:br/>
      </w:r>
      <w:r w:rsidR="00EE1345" w:rsidRPr="00845C7C">
        <w:br/>
      </w:r>
      <w:hyperlink r:id="rId10" w:history="1">
        <w:r w:rsidR="00EE1345" w:rsidRPr="00845C7C">
          <w:rPr>
            <w:rStyle w:val="Hyperlink"/>
          </w:rPr>
          <w:t>https://www.facebook.com/formnext</w:t>
        </w:r>
      </w:hyperlink>
      <w:r w:rsidR="00476343" w:rsidRPr="00845C7C">
        <w:rPr>
          <w:color w:val="auto"/>
        </w:rPr>
        <w:br/>
      </w:r>
      <w:hyperlink r:id="rId11" w:history="1">
        <w:r w:rsidR="00476343" w:rsidRPr="00845C7C">
          <w:rPr>
            <w:rStyle w:val="Hyperlink"/>
          </w:rPr>
          <w:t>https://www.linkedin.com/showcase/formnext</w:t>
        </w:r>
      </w:hyperlink>
      <w:r w:rsidR="00476343" w:rsidRPr="00845C7C">
        <w:rPr>
          <w:color w:val="auto"/>
        </w:rPr>
        <w:br/>
      </w:r>
      <w:hyperlink r:id="rId12" w:history="1">
        <w:r w:rsidR="00476343" w:rsidRPr="00845C7C">
          <w:rPr>
            <w:rStyle w:val="Hyperlink"/>
          </w:rPr>
          <w:t>https://www.instagram.com/formnext/</w:t>
        </w:r>
      </w:hyperlink>
    </w:p>
    <w:p w14:paraId="5FD88D8A" w14:textId="77777777" w:rsidR="003F716F" w:rsidRPr="00845C7C" w:rsidRDefault="003F716F" w:rsidP="003F716F">
      <w:pPr>
        <w:pStyle w:val="xGaplogogram"/>
        <w:rPr>
          <w:lang w:val="de-DE"/>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FB12B8" w:rsidRPr="004C5A25" w14:paraId="495A08E9" w14:textId="77777777" w:rsidTr="00CC3630">
        <w:tc>
          <w:tcPr>
            <w:tcW w:w="5000" w:type="pct"/>
            <w:tcMar>
              <w:left w:w="142" w:type="dxa"/>
              <w:right w:w="0" w:type="dxa"/>
            </w:tcMar>
          </w:tcPr>
          <w:p w14:paraId="156B1D91" w14:textId="77777777" w:rsidR="00FB12B8" w:rsidRPr="00845C7C" w:rsidRDefault="00FB12B8" w:rsidP="00CC3630">
            <w:pPr>
              <w:pStyle w:val="Logogram"/>
              <w:rPr>
                <w:lang w:val="de-DE"/>
              </w:rPr>
            </w:pPr>
            <w:r>
              <w:rPr>
                <w:noProof/>
              </w:rPr>
              <w:drawing>
                <wp:anchor distT="0" distB="0" distL="114300" distR="114300" simplePos="0" relativeHeight="251659264" behindDoc="0" locked="0" layoutInCell="1" allowOverlap="1" wp14:anchorId="726296FA" wp14:editId="3D09EE96">
                  <wp:simplePos x="0" y="0"/>
                  <wp:positionH relativeFrom="column">
                    <wp:posOffset>6985</wp:posOffset>
                  </wp:positionH>
                  <wp:positionV relativeFrom="paragraph">
                    <wp:posOffset>27305</wp:posOffset>
                  </wp:positionV>
                  <wp:extent cx="1438275" cy="466725"/>
                  <wp:effectExtent l="0" t="0" r="9525"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3">
                            <a:extLst>
                              <a:ext uri="{28A0092B-C50C-407E-A947-70E740481C1C}">
                                <a14:useLocalDpi xmlns:a14="http://schemas.microsoft.com/office/drawing/2010/main" val="0"/>
                              </a:ext>
                            </a:extLst>
                          </a:blip>
                          <a:stretch>
                            <a:fillRect/>
                          </a:stretch>
                        </pic:blipFill>
                        <pic:spPr>
                          <a:xfrm>
                            <a:off x="0" y="0"/>
                            <a:ext cx="1438275" cy="466725"/>
                          </a:xfrm>
                          <a:prstGeom prst="rect">
                            <a:avLst/>
                          </a:prstGeom>
                        </pic:spPr>
                      </pic:pic>
                    </a:graphicData>
                  </a:graphic>
                </wp:anchor>
              </w:drawing>
            </w:r>
          </w:p>
        </w:tc>
      </w:tr>
      <w:tr w:rsidR="00FB12B8" w:rsidRPr="004C5A25" w14:paraId="787F28FD" w14:textId="77777777" w:rsidTr="00CC3630">
        <w:tc>
          <w:tcPr>
            <w:tcW w:w="5000" w:type="pct"/>
          </w:tcPr>
          <w:p w14:paraId="1E14A631" w14:textId="77777777" w:rsidR="00FB12B8" w:rsidRPr="00AF131B" w:rsidRDefault="00FB12B8" w:rsidP="00CC3630">
            <w:pPr>
              <w:pStyle w:val="Contact"/>
              <w:rPr>
                <w:lang w:val="de-DE"/>
              </w:rPr>
            </w:pPr>
            <w:r w:rsidRPr="00AF131B">
              <w:rPr>
                <w:lang w:val="de-DE"/>
              </w:rPr>
              <w:t>Ihr Kontakt:</w:t>
            </w:r>
          </w:p>
          <w:p w14:paraId="37868E53" w14:textId="77777777" w:rsidR="001A3C84" w:rsidRPr="00C75C2C" w:rsidRDefault="001A3C84" w:rsidP="001A3C84">
            <w:pPr>
              <w:pStyle w:val="Continuoustext"/>
            </w:pPr>
            <w:r w:rsidRPr="00C75C2C">
              <w:t>Franziska Richter Levin</w:t>
            </w:r>
            <w:r w:rsidRPr="00C75C2C">
              <w:br/>
              <w:t>Telefon: +49 711 61946-574</w:t>
            </w:r>
            <w:r w:rsidRPr="00C75C2C">
              <w:br/>
              <w:t>Franziska.Richter-Levin@mesago.com</w:t>
            </w:r>
          </w:p>
          <w:p w14:paraId="24D0C76B" w14:textId="7A076140" w:rsidR="00FB12B8" w:rsidRPr="000A655B" w:rsidRDefault="00FB12B8" w:rsidP="00CC3630">
            <w:pPr>
              <w:pStyle w:val="Continuoustext"/>
            </w:pPr>
            <w:r>
              <w:t>Mesago Messe Frankfurt GmbH</w:t>
            </w:r>
            <w:r w:rsidRPr="000A655B">
              <w:br/>
            </w:r>
            <w:r>
              <w:t>Rotebühlstraße 83 -85</w:t>
            </w:r>
            <w:r w:rsidRPr="000A655B">
              <w:br/>
            </w:r>
            <w:r>
              <w:t>70178 Stuttgart</w:t>
            </w:r>
            <w:r>
              <w:br/>
            </w:r>
            <w:hyperlink r:id="rId14" w:history="1">
              <w:r w:rsidRPr="005855F0">
                <w:rPr>
                  <w:rStyle w:val="Hyperlink"/>
                </w:rPr>
                <w:t>www.mesago.com</w:t>
              </w:r>
            </w:hyperlink>
          </w:p>
        </w:tc>
      </w:tr>
    </w:tbl>
    <w:p w14:paraId="0A1684B4" w14:textId="6585DC32" w:rsidR="006D4C90" w:rsidRDefault="006D4C90" w:rsidP="006D4C90">
      <w:pPr>
        <w:pStyle w:val="berschrift4"/>
        <w:rPr>
          <w:rFonts w:eastAsia="Times New Roman"/>
          <w:lang w:val="de-DE"/>
        </w:rPr>
      </w:pPr>
      <w:r w:rsidRPr="001C5B10">
        <w:rPr>
          <w:rFonts w:eastAsia="Times New Roman"/>
          <w:lang w:val="de-DE"/>
        </w:rPr>
        <w:t xml:space="preserve">Hintergrundinformation Formnext  </w:t>
      </w:r>
      <w:r>
        <w:rPr>
          <w:rFonts w:eastAsia="Times New Roman"/>
          <w:lang w:val="de-DE"/>
        </w:rPr>
        <w:br/>
      </w:r>
      <w:proofErr w:type="spellStart"/>
      <w:r w:rsidRPr="001C5B10">
        <w:rPr>
          <w:rFonts w:eastAsia="Times New Roman"/>
          <w:b w:val="0"/>
          <w:bCs/>
          <w:lang w:val="de-DE"/>
        </w:rPr>
        <w:t>Formnext</w:t>
      </w:r>
      <w:proofErr w:type="spellEnd"/>
      <w:r w:rsidRPr="001C5B10">
        <w:rPr>
          <w:rFonts w:eastAsia="Times New Roman"/>
          <w:b w:val="0"/>
          <w:bCs/>
          <w:lang w:val="de-DE"/>
        </w:rPr>
        <w:t xml:space="preserve"> ist der Hub für Additive Manufacturing, industriellen 3D-Druck und die nächste Generation intelligenter industrieller Fertigungs- und Herstellungsverfahren. Neben dem jährlichen Highlight, der Messe in Frankfurt, bieten wir unseren Kunden weltweit eine Vielzahl relevanter Einblicke, Informationen und Events rund um die Additive Fertigung sowie den vor- und nachgelagerten Prozesseschritten. Veranstalter der Formnext ist die Mesago Messe Frankfurt GmbH. (</w:t>
      </w:r>
      <w:hyperlink r:id="rId15" w:history="1">
        <w:r w:rsidRPr="001C5B10">
          <w:rPr>
            <w:rStyle w:val="Hyperlink"/>
            <w:rFonts w:eastAsia="Times New Roman"/>
            <w:b w:val="0"/>
            <w:bCs/>
            <w:lang w:val="de-DE"/>
          </w:rPr>
          <w:t>formnext.de</w:t>
        </w:r>
      </w:hyperlink>
      <w:r w:rsidRPr="001C5B10">
        <w:rPr>
          <w:rFonts w:eastAsia="Times New Roman"/>
          <w:b w:val="0"/>
          <w:bCs/>
          <w:lang w:val="de-DE"/>
        </w:rPr>
        <w:t>)</w:t>
      </w:r>
    </w:p>
    <w:p w14:paraId="415458F0" w14:textId="541022DE" w:rsidR="00FB12B8" w:rsidRPr="00E56597" w:rsidRDefault="00FB12B8" w:rsidP="00FB12B8">
      <w:pPr>
        <w:pStyle w:val="berschrift4"/>
        <w:rPr>
          <w:rFonts w:eastAsia="Times New Roman"/>
          <w:lang w:val="de-DE"/>
        </w:rPr>
      </w:pPr>
      <w:r w:rsidRPr="00E56597">
        <w:rPr>
          <w:rFonts w:eastAsia="Times New Roman"/>
          <w:lang w:val="de-DE"/>
        </w:rPr>
        <w:t>Hintergrundinformation Mesago Messe Frankfurt GmbH</w:t>
      </w:r>
    </w:p>
    <w:p w14:paraId="0A403E60" w14:textId="77777777" w:rsidR="00F46DE7" w:rsidRPr="00F46DE7" w:rsidRDefault="00F46DE7" w:rsidP="00F46DE7">
      <w:pPr>
        <w:rPr>
          <w:rFonts w:ascii="Arial" w:hAnsi="Arial" w:cs="Arial"/>
          <w:lang w:val="de-DE"/>
        </w:rPr>
      </w:pPr>
      <w:r w:rsidRPr="00F46DE7">
        <w:rPr>
          <w:rFonts w:ascii="Arial" w:hAnsi="Arial" w:cs="Arial"/>
          <w:lang w:val="de-DE"/>
        </w:rPr>
        <w:t xml:space="preserve">Die Mesago Messe Frankfurt GmbH ist seit 1982 auf B2B-Formate zu speziellen Technologie-Themen fokussiert. Ursprünglich aus dem Messe- und Kongresssektor hervorgegangen, bietet das Unternehmen durch konsequente Weiterentwicklung seines Portfolios heute weit mehr als die international etablierten Technologie-Events. Mesago vernetzt durch innovative Plattformen führende Akteure weltweit in Form branchenspezifischer Technology Hubs – rund um die Uhr, 365 Tage im Jahr. </w:t>
      </w:r>
      <w:proofErr w:type="gramStart"/>
      <w:r w:rsidRPr="00F46DE7">
        <w:rPr>
          <w:rFonts w:ascii="Arial" w:hAnsi="Arial" w:cs="Arial"/>
          <w:lang w:val="de-DE"/>
        </w:rPr>
        <w:t>Diese Hubs</w:t>
      </w:r>
      <w:proofErr w:type="gramEnd"/>
      <w:r w:rsidRPr="00F46DE7">
        <w:rPr>
          <w:rFonts w:ascii="Arial" w:hAnsi="Arial" w:cs="Arial"/>
          <w:lang w:val="de-DE"/>
        </w:rPr>
        <w:t xml:space="preserve"> umfassen neben der klassischen Expo und Konferenz sowohl digitale Events, vertiefende Wissensformate als auch umfassende Services, die gezielt auf die Bedürfnisse der einzelnen Branchen zugeschnitten sind.</w:t>
      </w:r>
    </w:p>
    <w:p w14:paraId="5DA5A0EB" w14:textId="2AC80949" w:rsidR="00F46DE7" w:rsidRPr="00F46DE7" w:rsidRDefault="00F46DE7" w:rsidP="00F46DE7">
      <w:pPr>
        <w:rPr>
          <w:rFonts w:ascii="Arial" w:hAnsi="Arial" w:cs="Arial"/>
          <w:lang w:val="de-DE"/>
        </w:rPr>
      </w:pPr>
      <w:r w:rsidRPr="00F46DE7">
        <w:rPr>
          <w:rFonts w:ascii="Arial" w:hAnsi="Arial" w:cs="Arial"/>
          <w:lang w:val="de-DE"/>
        </w:rPr>
        <w:t>So entsteht durch einen ganzjährigen Content-Fluss ein dynamischer Raum für Informationsaustausch und technologische Innovationen. Mit Blick auf die sich ständig wandelnden Bedürfnisse der Communities schafft Mesago durch zukunftsfähige Formate ideale Bedingungen – vor allem, um ein noch effizienteres Netzwerk rund um den Globus zu kreieren und stets auf dem aktuellen Stand der Entwicklungen zu sein. Ganz nach dem Unternehmens-Claim: “</w:t>
      </w:r>
      <w:proofErr w:type="spellStart"/>
      <w:r w:rsidR="00D35CB7">
        <w:rPr>
          <w:rFonts w:ascii="Arial" w:hAnsi="Arial" w:cs="Arial"/>
          <w:lang w:val="de-DE"/>
        </w:rPr>
        <w:t>C</w:t>
      </w:r>
      <w:r w:rsidRPr="00F46DE7">
        <w:rPr>
          <w:rFonts w:ascii="Arial" w:hAnsi="Arial" w:cs="Arial"/>
          <w:lang w:val="de-DE"/>
        </w:rPr>
        <w:t>onnecting</w:t>
      </w:r>
      <w:proofErr w:type="spellEnd"/>
      <w:r w:rsidRPr="00F46DE7">
        <w:rPr>
          <w:rFonts w:ascii="Arial" w:hAnsi="Arial" w:cs="Arial"/>
          <w:lang w:val="de-DE"/>
        </w:rPr>
        <w:t xml:space="preserve"> </w:t>
      </w:r>
      <w:proofErr w:type="spellStart"/>
      <w:r w:rsidRPr="00F46DE7">
        <w:rPr>
          <w:rFonts w:ascii="Arial" w:hAnsi="Arial" w:cs="Arial"/>
          <w:lang w:val="de-DE"/>
        </w:rPr>
        <w:t>bright</w:t>
      </w:r>
      <w:proofErr w:type="spellEnd"/>
      <w:r w:rsidRPr="00F46DE7">
        <w:rPr>
          <w:rFonts w:ascii="Arial" w:hAnsi="Arial" w:cs="Arial"/>
          <w:lang w:val="de-DE"/>
        </w:rPr>
        <w:t xml:space="preserve"> </w:t>
      </w:r>
      <w:proofErr w:type="spellStart"/>
      <w:r w:rsidRPr="00F46DE7">
        <w:rPr>
          <w:rFonts w:ascii="Arial" w:hAnsi="Arial" w:cs="Arial"/>
          <w:lang w:val="de-DE"/>
        </w:rPr>
        <w:t>minds</w:t>
      </w:r>
      <w:proofErr w:type="spellEnd"/>
      <w:r w:rsidRPr="00F46DE7">
        <w:rPr>
          <w:rFonts w:ascii="Arial" w:hAnsi="Arial" w:cs="Arial"/>
          <w:lang w:val="de-DE"/>
        </w:rPr>
        <w:t>”.</w:t>
      </w:r>
    </w:p>
    <w:p w14:paraId="5BE4BFBC" w14:textId="027F612C" w:rsidR="00FB12B8" w:rsidRPr="00AF131B" w:rsidRDefault="00F46DE7" w:rsidP="00F46DE7">
      <w:pPr>
        <w:rPr>
          <w:rFonts w:ascii="Arial" w:hAnsi="Arial" w:cs="Arial"/>
          <w:lang w:val="de-DE"/>
        </w:rPr>
      </w:pPr>
      <w:r w:rsidRPr="00F46DE7">
        <w:rPr>
          <w:rFonts w:ascii="Arial" w:hAnsi="Arial" w:cs="Arial"/>
          <w:lang w:val="de-DE"/>
        </w:rPr>
        <w:lastRenderedPageBreak/>
        <w:t>Als Teil der Messe Frankfurt Group beschäftigt Mesago am Hauptsitz in Stuttgart rund 1</w:t>
      </w:r>
      <w:r w:rsidR="00E02D46">
        <w:rPr>
          <w:rFonts w:ascii="Arial" w:hAnsi="Arial" w:cs="Arial"/>
          <w:lang w:val="de-DE"/>
        </w:rPr>
        <w:t>7</w:t>
      </w:r>
      <w:r w:rsidRPr="00F46DE7">
        <w:rPr>
          <w:rFonts w:ascii="Arial" w:hAnsi="Arial" w:cs="Arial"/>
          <w:lang w:val="de-DE"/>
        </w:rPr>
        <w:t>0 Mitarbeitende. </w:t>
      </w:r>
      <w:r w:rsidR="00FB12B8" w:rsidRPr="00AF131B">
        <w:rPr>
          <w:rFonts w:ascii="Arial" w:hAnsi="Arial" w:cs="Arial"/>
          <w:lang w:val="de-DE"/>
        </w:rPr>
        <w:t>(</w:t>
      </w:r>
      <w:hyperlink r:id="rId16" w:history="1">
        <w:r w:rsidR="00FB12B8" w:rsidRPr="00AF131B">
          <w:rPr>
            <w:rStyle w:val="Hyperlink"/>
            <w:rFonts w:cs="Arial"/>
            <w:lang w:val="de-DE"/>
          </w:rPr>
          <w:t>mesago.com</w:t>
        </w:r>
      </w:hyperlink>
      <w:r w:rsidR="00FB12B8" w:rsidRPr="00AF131B">
        <w:rPr>
          <w:rFonts w:ascii="Arial" w:hAnsi="Arial" w:cs="Arial"/>
          <w:lang w:val="de-DE"/>
        </w:rPr>
        <w:t>)</w:t>
      </w:r>
    </w:p>
    <w:p w14:paraId="719C7340" w14:textId="77777777" w:rsidR="00FB12B8" w:rsidRPr="00AF131B" w:rsidRDefault="00FB12B8" w:rsidP="00FB12B8">
      <w:pPr>
        <w:pStyle w:val="berschrift4"/>
        <w:rPr>
          <w:rFonts w:eastAsia="Times New Roman"/>
          <w:lang w:val="de-DE"/>
        </w:rPr>
      </w:pPr>
      <w:r w:rsidRPr="00AF131B">
        <w:rPr>
          <w:rFonts w:eastAsia="Times New Roman"/>
          <w:lang w:val="de-DE"/>
        </w:rPr>
        <w:t>Hintergrundinformation Messe Frankfurt</w:t>
      </w:r>
    </w:p>
    <w:p w14:paraId="4A80C7AB" w14:textId="0F8A10AF" w:rsidR="00FB12B8" w:rsidRPr="005F4834" w:rsidRDefault="00FB12B8" w:rsidP="00FB12B8">
      <w:pPr>
        <w:pStyle w:val="Continuoustext"/>
        <w:rPr>
          <w:rStyle w:val="Hyperlink"/>
        </w:rPr>
      </w:pPr>
      <w:r>
        <w:fldChar w:fldCharType="begin"/>
      </w:r>
      <w:r w:rsidR="00BF6A5B">
        <w:instrText>HYPERLINK "https://www.messefrankfurt.com/frankfurt/de/presse/boilerplate.html"</w:instrText>
      </w:r>
      <w:r>
        <w:fldChar w:fldCharType="separate"/>
      </w:r>
      <w:r w:rsidRPr="005F4834">
        <w:rPr>
          <w:rStyle w:val="Hyperlink"/>
        </w:rPr>
        <w:t>www.messefrankfurt.com/hintergrundinformation</w:t>
      </w:r>
    </w:p>
    <w:p w14:paraId="4978CC87" w14:textId="77777777" w:rsidR="00FB12B8" w:rsidRPr="00AF131B" w:rsidRDefault="00FB12B8" w:rsidP="00FB12B8">
      <w:pPr>
        <w:pStyle w:val="berschrift4"/>
        <w:rPr>
          <w:rFonts w:eastAsia="Times New Roman"/>
          <w:lang w:val="de-DE"/>
        </w:rPr>
      </w:pPr>
      <w:r>
        <w:fldChar w:fldCharType="end"/>
      </w:r>
      <w:r>
        <w:rPr>
          <w:rFonts w:eastAsia="Times New Roman"/>
          <w:lang w:val="de-DE"/>
        </w:rPr>
        <w:t>Nachhaltigkeit</w:t>
      </w:r>
      <w:r w:rsidRPr="00AF131B">
        <w:rPr>
          <w:rFonts w:eastAsia="Times New Roman"/>
          <w:lang w:val="de-DE"/>
        </w:rPr>
        <w:t xml:space="preserve"> Messe Frankfurt</w:t>
      </w:r>
    </w:p>
    <w:p w14:paraId="3A4B35FA" w14:textId="77777777" w:rsidR="00FB12B8" w:rsidRDefault="00FB12B8" w:rsidP="00FB12B8">
      <w:pPr>
        <w:pStyle w:val="Continuoustext"/>
      </w:pPr>
      <w:hyperlink r:id="rId17" w:history="1">
        <w:r w:rsidRPr="00C7027D">
          <w:rPr>
            <w:rStyle w:val="Hyperlink"/>
          </w:rPr>
          <w:t>www.messefrankfurt.com/sustainability-information</w:t>
        </w:r>
      </w:hyperlink>
    </w:p>
    <w:p w14:paraId="2F2E89B5" w14:textId="7D11B5A0" w:rsidR="00B36757" w:rsidRPr="006D0251" w:rsidRDefault="006D0251" w:rsidP="006D0251">
      <w:pPr>
        <w:pStyle w:val="Continuoustext"/>
        <w:rPr>
          <w:b/>
          <w:bCs/>
        </w:rPr>
      </w:pPr>
      <w:r w:rsidRPr="00837FAB">
        <w:rPr>
          <w:b/>
          <w:bCs/>
        </w:rPr>
        <w:t>Hintergrundinformation AG Additive Manufacturing im VDMA e. V. (ideeller Träger der Formnext)</w:t>
      </w:r>
      <w:r>
        <w:rPr>
          <w:b/>
          <w:bCs/>
        </w:rPr>
        <w:br/>
      </w:r>
      <w:r w:rsidRPr="00837FAB">
        <w:t xml:space="preserve">In der Arbeitsgemeinschaft Additive Manufacturing arbeiten rund 200 Unternehmen und Forschungsinstitute unter dem Dach des Verbands Deutscher Maschinen- und Anlagenbau (VDMA) zusammen. Anlagenbauer, Zulieferer von Komponenten und Materialien, industrielle Anwender aus dem Metall- und Kunststoffbereich, Dienstleister aus Software, Fertigung und Veredelung sowie Forscher verfolgen gemeinsam ein Ziel: Die Industrialisierung additiver Fertigungsverfahren. </w:t>
      </w:r>
      <w:r w:rsidRPr="00837FAB">
        <w:rPr>
          <w:lang w:val="en-US"/>
        </w:rPr>
        <w:t>(</w:t>
      </w:r>
      <w:hyperlink r:id="rId18" w:history="1">
        <w:r w:rsidRPr="00E14273">
          <w:rPr>
            <w:rStyle w:val="Hyperlink"/>
            <w:lang w:val="en-US"/>
          </w:rPr>
          <w:t>am.vdma.org</w:t>
        </w:r>
      </w:hyperlink>
      <w:r w:rsidR="006D4C90">
        <w:t>)</w:t>
      </w:r>
    </w:p>
    <w:sectPr w:rsidR="00B36757" w:rsidRPr="006D025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670AD"/>
    <w:multiLevelType w:val="hybridMultilevel"/>
    <w:tmpl w:val="AB682CD2"/>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 w15:restartNumberingAfterBreak="0">
    <w:nsid w:val="3C804A53"/>
    <w:multiLevelType w:val="multilevel"/>
    <w:tmpl w:val="139A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89089">
    <w:abstractNumId w:val="0"/>
  </w:num>
  <w:num w:numId="2" w16cid:durableId="1969122381">
    <w:abstractNumId w:val="1"/>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52779599"/>
  </wne:recipientData>
  <wne:recipientData>
    <wne:active wne:val="0"/>
    <wne:hash wne:val="-354236343"/>
  </wne:recipientData>
  <wne:recipientData>
    <wne:active wne:val="1"/>
    <wne:hash wne:val="-576459304"/>
  </wne:recipientData>
  <wne:recipientData>
    <wne:active wne:val="1"/>
    <wne:hash wne:val="228672969"/>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
    <w:addressFieldName w:val="EMailAdresse"/>
    <w:mailSubject w:val="Messe Frankfurt Presseinfo Test 11_V5 Automechanika Paace Mexico City"/>
    <w:activeRecord w:val="3"/>
    <w:odso>
      <w:udl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Office Address List"/>
      <w:src r:id="rId1"/>
      <w:colDelim w:val="9"/>
      <w:type w:val="addressBook"/>
      <w:fHdr/>
      <w:fieldMapData>
        <w:column w:val="0"/>
        <w:lid w:val="de-DE"/>
      </w:fieldMapData>
      <w:fieldMapData>
        <w:type w:val="dbColumn"/>
        <w:name w:val="Anrede"/>
        <w:mappedName w:val="Anrede"/>
        <w:column w:val="0"/>
        <w:lid w:val="de-DE"/>
      </w:fieldMapData>
      <w:fieldMapData>
        <w:type w:val="dbColumn"/>
        <w:name w:val="Vorname"/>
        <w:mappedName w:val="Vorname"/>
        <w:column w:val="1"/>
        <w:lid w:val="de-DE"/>
      </w:fieldMapData>
      <w:fieldMapData>
        <w:column w:val="0"/>
        <w:lid w:val="de-DE"/>
      </w:fieldMapData>
      <w:fieldMapData>
        <w:type w:val="dbColumn"/>
        <w:name w:val="Nachname"/>
        <w:mappedName w:val="Nachname"/>
        <w:column w:val="2"/>
        <w:lid w:val="de-DE"/>
      </w:fieldMapData>
      <w:fieldMapData>
        <w:column w:val="0"/>
        <w:lid w:val="de-DE"/>
      </w:fieldMapData>
      <w:fieldMapData>
        <w:column w:val="0"/>
        <w:lid w:val="de-DE"/>
      </w:fieldMapData>
      <w:fieldMapData>
        <w:column w:val="0"/>
        <w:lid w:val="de-DE"/>
      </w:fieldMapData>
      <w:fieldMapData>
        <w:type w:val="dbColumn"/>
        <w:name w:val="Firmenname"/>
        <w:mappedName w:val="Firma"/>
        <w:column w:val="3"/>
        <w:lid w:val="de-DE"/>
      </w:fieldMapData>
      <w:fieldMapData>
        <w:type w:val="dbColumn"/>
        <w:name w:val="Adresszeile 1"/>
        <w:mappedName w:val="Adresse 1"/>
        <w:column w:val="4"/>
        <w:lid w:val="de-DE"/>
      </w:fieldMapData>
      <w:fieldMapData>
        <w:type w:val="dbColumn"/>
        <w:name w:val="Adresszeile 2"/>
        <w:mappedName w:val="Adresse 2"/>
        <w:column w:val="5"/>
        <w:lid w:val="de-DE"/>
      </w:fieldMapData>
      <w:fieldMapData>
        <w:type w:val="dbColumn"/>
        <w:name w:val="Ort"/>
        <w:mappedName w:val="Ort"/>
        <w:column w:val="6"/>
        <w:lid w:val="de-DE"/>
      </w:fieldMapData>
      <w:fieldMapData>
        <w:type w:val="dbColumn"/>
        <w:name w:val="Bundesland/Kanton"/>
        <w:mappedName w:val="Bundesland/Kanton"/>
        <w:column w:val="7"/>
        <w:lid w:val="de-DE"/>
      </w:fieldMapData>
      <w:fieldMapData>
        <w:type w:val="dbColumn"/>
        <w:name w:val="Postleitzahl"/>
        <w:mappedName w:val="PLZ"/>
        <w:column w:val="8"/>
        <w:lid w:val="de-DE"/>
      </w:fieldMapData>
      <w:fieldMapData>
        <w:type w:val="dbColumn"/>
        <w:name w:val="Land/Region"/>
        <w:mappedName w:val="Land oder Region"/>
        <w:column w:val="9"/>
        <w:lid w:val="de-DE"/>
      </w:fieldMapData>
      <w:fieldMapData>
        <w:column w:val="0"/>
        <w:lid w:val="de-DE"/>
      </w:fieldMapData>
      <w:fieldMapData>
        <w:column w:val="0"/>
        <w:lid w:val="de-DE"/>
      </w:fieldMapData>
      <w:fieldMapData>
        <w:type w:val="dbColumn"/>
        <w:name w:val="Telefon (privat)"/>
        <w:mappedName w:val="Telefon (privat)"/>
        <w:column w:val="10"/>
        <w:lid w:val="de-DE"/>
      </w:fieldMapData>
      <w:fieldMapData>
        <w:column w:val="0"/>
        <w:lid w:val="de-DE"/>
      </w:fieldMapData>
      <w:fieldMapData>
        <w:type w:val="dbColumn"/>
        <w:name w:val="E-Mail-Adresse"/>
        <w:mappedName w:val="E-Mail-Adresse"/>
        <w:column w:val="12"/>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recipientData r:id="rId2"/>
    </w:odso>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9ED"/>
    <w:rsid w:val="0000666D"/>
    <w:rsid w:val="000118FC"/>
    <w:rsid w:val="00012BD5"/>
    <w:rsid w:val="00020EB1"/>
    <w:rsid w:val="00027A61"/>
    <w:rsid w:val="0006666C"/>
    <w:rsid w:val="00076FCE"/>
    <w:rsid w:val="000777EE"/>
    <w:rsid w:val="000A0BA0"/>
    <w:rsid w:val="000A655B"/>
    <w:rsid w:val="000C6772"/>
    <w:rsid w:val="000D5BFC"/>
    <w:rsid w:val="000D7791"/>
    <w:rsid w:val="00105788"/>
    <w:rsid w:val="00123F65"/>
    <w:rsid w:val="00130D5C"/>
    <w:rsid w:val="00131FFA"/>
    <w:rsid w:val="00166B37"/>
    <w:rsid w:val="001939ED"/>
    <w:rsid w:val="001A3C84"/>
    <w:rsid w:val="001A3E73"/>
    <w:rsid w:val="001A5481"/>
    <w:rsid w:val="001B5DCD"/>
    <w:rsid w:val="001D1046"/>
    <w:rsid w:val="001D2CFB"/>
    <w:rsid w:val="001F14E5"/>
    <w:rsid w:val="002023D2"/>
    <w:rsid w:val="00221135"/>
    <w:rsid w:val="00222267"/>
    <w:rsid w:val="0023133C"/>
    <w:rsid w:val="00236424"/>
    <w:rsid w:val="00240018"/>
    <w:rsid w:val="00247B78"/>
    <w:rsid w:val="002560C7"/>
    <w:rsid w:val="00261420"/>
    <w:rsid w:val="002636E0"/>
    <w:rsid w:val="002757C9"/>
    <w:rsid w:val="00281D02"/>
    <w:rsid w:val="002820E2"/>
    <w:rsid w:val="00282497"/>
    <w:rsid w:val="002C7048"/>
    <w:rsid w:val="002D23F5"/>
    <w:rsid w:val="002D4502"/>
    <w:rsid w:val="002E1D2C"/>
    <w:rsid w:val="002F61D2"/>
    <w:rsid w:val="003179CF"/>
    <w:rsid w:val="00317A64"/>
    <w:rsid w:val="00324E5E"/>
    <w:rsid w:val="003302B0"/>
    <w:rsid w:val="00350C00"/>
    <w:rsid w:val="00363F18"/>
    <w:rsid w:val="00381732"/>
    <w:rsid w:val="003902B2"/>
    <w:rsid w:val="003A2D40"/>
    <w:rsid w:val="003A4F8E"/>
    <w:rsid w:val="003C4BD0"/>
    <w:rsid w:val="003D767A"/>
    <w:rsid w:val="003E51DE"/>
    <w:rsid w:val="003F716F"/>
    <w:rsid w:val="00400BCD"/>
    <w:rsid w:val="004200C0"/>
    <w:rsid w:val="0042362C"/>
    <w:rsid w:val="00424857"/>
    <w:rsid w:val="00437C43"/>
    <w:rsid w:val="0045113D"/>
    <w:rsid w:val="004559B5"/>
    <w:rsid w:val="00467388"/>
    <w:rsid w:val="00476343"/>
    <w:rsid w:val="00484385"/>
    <w:rsid w:val="00490CD3"/>
    <w:rsid w:val="0049137E"/>
    <w:rsid w:val="00493E4E"/>
    <w:rsid w:val="004A1916"/>
    <w:rsid w:val="004A7D19"/>
    <w:rsid w:val="004B0D07"/>
    <w:rsid w:val="004C5A25"/>
    <w:rsid w:val="004D2E43"/>
    <w:rsid w:val="004F1D64"/>
    <w:rsid w:val="00503D78"/>
    <w:rsid w:val="00504ACE"/>
    <w:rsid w:val="00505759"/>
    <w:rsid w:val="0051204D"/>
    <w:rsid w:val="0051444E"/>
    <w:rsid w:val="00523505"/>
    <w:rsid w:val="00536FE2"/>
    <w:rsid w:val="00537B0B"/>
    <w:rsid w:val="00540045"/>
    <w:rsid w:val="00556BF0"/>
    <w:rsid w:val="00566B83"/>
    <w:rsid w:val="0058253E"/>
    <w:rsid w:val="005855F0"/>
    <w:rsid w:val="005A13EF"/>
    <w:rsid w:val="005B06D6"/>
    <w:rsid w:val="005B2BAD"/>
    <w:rsid w:val="005B33FB"/>
    <w:rsid w:val="005B6971"/>
    <w:rsid w:val="005D43ED"/>
    <w:rsid w:val="005E3C63"/>
    <w:rsid w:val="005F5CC4"/>
    <w:rsid w:val="00621198"/>
    <w:rsid w:val="00621D41"/>
    <w:rsid w:val="006241DE"/>
    <w:rsid w:val="00633CAD"/>
    <w:rsid w:val="00655333"/>
    <w:rsid w:val="00673621"/>
    <w:rsid w:val="006959B7"/>
    <w:rsid w:val="00696BE5"/>
    <w:rsid w:val="006A698F"/>
    <w:rsid w:val="006C1E26"/>
    <w:rsid w:val="006C3ED9"/>
    <w:rsid w:val="006C6DCE"/>
    <w:rsid w:val="006D0251"/>
    <w:rsid w:val="006D4C90"/>
    <w:rsid w:val="006E5059"/>
    <w:rsid w:val="006F1C11"/>
    <w:rsid w:val="00701D02"/>
    <w:rsid w:val="007034B2"/>
    <w:rsid w:val="00710E0D"/>
    <w:rsid w:val="00714D37"/>
    <w:rsid w:val="00720F1C"/>
    <w:rsid w:val="00726822"/>
    <w:rsid w:val="00732920"/>
    <w:rsid w:val="0076139D"/>
    <w:rsid w:val="00765A75"/>
    <w:rsid w:val="00765F4E"/>
    <w:rsid w:val="007726B7"/>
    <w:rsid w:val="00784F6D"/>
    <w:rsid w:val="0078718F"/>
    <w:rsid w:val="00790448"/>
    <w:rsid w:val="00793455"/>
    <w:rsid w:val="007A2693"/>
    <w:rsid w:val="007A2A21"/>
    <w:rsid w:val="007B2F67"/>
    <w:rsid w:val="007B3A1C"/>
    <w:rsid w:val="007C23F6"/>
    <w:rsid w:val="007C252C"/>
    <w:rsid w:val="007C41C1"/>
    <w:rsid w:val="007D6943"/>
    <w:rsid w:val="007F027F"/>
    <w:rsid w:val="007F69A9"/>
    <w:rsid w:val="00804671"/>
    <w:rsid w:val="00807121"/>
    <w:rsid w:val="00807C5C"/>
    <w:rsid w:val="00825B5B"/>
    <w:rsid w:val="0084260E"/>
    <w:rsid w:val="00845C7C"/>
    <w:rsid w:val="00854A27"/>
    <w:rsid w:val="008674AE"/>
    <w:rsid w:val="00867A39"/>
    <w:rsid w:val="0088042D"/>
    <w:rsid w:val="00880D7C"/>
    <w:rsid w:val="00887A5C"/>
    <w:rsid w:val="008A5874"/>
    <w:rsid w:val="008C479B"/>
    <w:rsid w:val="008D5680"/>
    <w:rsid w:val="008D5C2E"/>
    <w:rsid w:val="008E3124"/>
    <w:rsid w:val="008E4E88"/>
    <w:rsid w:val="008F02ED"/>
    <w:rsid w:val="009045C6"/>
    <w:rsid w:val="009053D3"/>
    <w:rsid w:val="00905800"/>
    <w:rsid w:val="0091195F"/>
    <w:rsid w:val="00914E72"/>
    <w:rsid w:val="00921DC1"/>
    <w:rsid w:val="00923148"/>
    <w:rsid w:val="00933852"/>
    <w:rsid w:val="009349EF"/>
    <w:rsid w:val="00936976"/>
    <w:rsid w:val="009373ED"/>
    <w:rsid w:val="00937762"/>
    <w:rsid w:val="00950F1B"/>
    <w:rsid w:val="009537A2"/>
    <w:rsid w:val="009A6630"/>
    <w:rsid w:val="009B3394"/>
    <w:rsid w:val="009D24B1"/>
    <w:rsid w:val="009E2A45"/>
    <w:rsid w:val="009F0D32"/>
    <w:rsid w:val="00A15BC8"/>
    <w:rsid w:val="00A27C32"/>
    <w:rsid w:val="00A3041E"/>
    <w:rsid w:val="00A331E4"/>
    <w:rsid w:val="00A53CAF"/>
    <w:rsid w:val="00A6749A"/>
    <w:rsid w:val="00A7534D"/>
    <w:rsid w:val="00A825A4"/>
    <w:rsid w:val="00A925F0"/>
    <w:rsid w:val="00AC4CE0"/>
    <w:rsid w:val="00AC6706"/>
    <w:rsid w:val="00AC7878"/>
    <w:rsid w:val="00AD7FFC"/>
    <w:rsid w:val="00AE5DF8"/>
    <w:rsid w:val="00AE7164"/>
    <w:rsid w:val="00AE7195"/>
    <w:rsid w:val="00AF2C83"/>
    <w:rsid w:val="00AF305F"/>
    <w:rsid w:val="00B02CD0"/>
    <w:rsid w:val="00B02CED"/>
    <w:rsid w:val="00B0538E"/>
    <w:rsid w:val="00B07371"/>
    <w:rsid w:val="00B07DB8"/>
    <w:rsid w:val="00B159EC"/>
    <w:rsid w:val="00B23D7D"/>
    <w:rsid w:val="00B24854"/>
    <w:rsid w:val="00B36757"/>
    <w:rsid w:val="00B375F6"/>
    <w:rsid w:val="00B5437F"/>
    <w:rsid w:val="00BA0462"/>
    <w:rsid w:val="00BA056D"/>
    <w:rsid w:val="00BE0D2B"/>
    <w:rsid w:val="00BE20F1"/>
    <w:rsid w:val="00BE3A4E"/>
    <w:rsid w:val="00BF52EC"/>
    <w:rsid w:val="00BF6A5B"/>
    <w:rsid w:val="00C06975"/>
    <w:rsid w:val="00C12A06"/>
    <w:rsid w:val="00C17FAD"/>
    <w:rsid w:val="00C2095B"/>
    <w:rsid w:val="00C25464"/>
    <w:rsid w:val="00C25FCC"/>
    <w:rsid w:val="00C2765B"/>
    <w:rsid w:val="00C35A1E"/>
    <w:rsid w:val="00C36763"/>
    <w:rsid w:val="00C43C44"/>
    <w:rsid w:val="00C45A4E"/>
    <w:rsid w:val="00C50C05"/>
    <w:rsid w:val="00C526D8"/>
    <w:rsid w:val="00C5287E"/>
    <w:rsid w:val="00C55078"/>
    <w:rsid w:val="00C56C0A"/>
    <w:rsid w:val="00C81BE2"/>
    <w:rsid w:val="00C83BA1"/>
    <w:rsid w:val="00C85550"/>
    <w:rsid w:val="00C96C0F"/>
    <w:rsid w:val="00CC2470"/>
    <w:rsid w:val="00CD3C78"/>
    <w:rsid w:val="00CE3DF1"/>
    <w:rsid w:val="00CF138C"/>
    <w:rsid w:val="00CF2C6F"/>
    <w:rsid w:val="00D00796"/>
    <w:rsid w:val="00D0411E"/>
    <w:rsid w:val="00D22FE1"/>
    <w:rsid w:val="00D27EB6"/>
    <w:rsid w:val="00D35CB7"/>
    <w:rsid w:val="00D425CB"/>
    <w:rsid w:val="00D51603"/>
    <w:rsid w:val="00D536AD"/>
    <w:rsid w:val="00D54056"/>
    <w:rsid w:val="00D5451E"/>
    <w:rsid w:val="00D67944"/>
    <w:rsid w:val="00D708BD"/>
    <w:rsid w:val="00D83AE9"/>
    <w:rsid w:val="00DA7114"/>
    <w:rsid w:val="00DB728F"/>
    <w:rsid w:val="00DC68CD"/>
    <w:rsid w:val="00DC7DAE"/>
    <w:rsid w:val="00DD4199"/>
    <w:rsid w:val="00DE1067"/>
    <w:rsid w:val="00E02D46"/>
    <w:rsid w:val="00E04E00"/>
    <w:rsid w:val="00E2144F"/>
    <w:rsid w:val="00E31507"/>
    <w:rsid w:val="00E32257"/>
    <w:rsid w:val="00E323AF"/>
    <w:rsid w:val="00E3286A"/>
    <w:rsid w:val="00E35847"/>
    <w:rsid w:val="00E36F51"/>
    <w:rsid w:val="00E43644"/>
    <w:rsid w:val="00E436CB"/>
    <w:rsid w:val="00E454F8"/>
    <w:rsid w:val="00E7435E"/>
    <w:rsid w:val="00E7728B"/>
    <w:rsid w:val="00E82225"/>
    <w:rsid w:val="00EA0551"/>
    <w:rsid w:val="00EB6ED2"/>
    <w:rsid w:val="00EB7115"/>
    <w:rsid w:val="00EC05B5"/>
    <w:rsid w:val="00EC4C24"/>
    <w:rsid w:val="00EE1345"/>
    <w:rsid w:val="00F043B8"/>
    <w:rsid w:val="00F11B29"/>
    <w:rsid w:val="00F164D8"/>
    <w:rsid w:val="00F4676F"/>
    <w:rsid w:val="00F46DE7"/>
    <w:rsid w:val="00F501FE"/>
    <w:rsid w:val="00F6297C"/>
    <w:rsid w:val="00F75403"/>
    <w:rsid w:val="00F813C7"/>
    <w:rsid w:val="00F91F11"/>
    <w:rsid w:val="00F922A7"/>
    <w:rsid w:val="00F944A0"/>
    <w:rsid w:val="00FA74E1"/>
    <w:rsid w:val="00FB0FB9"/>
    <w:rsid w:val="00FB12B8"/>
    <w:rsid w:val="00FC70AD"/>
    <w:rsid w:val="00FD31B9"/>
    <w:rsid w:val="00FD3AFE"/>
    <w:rsid w:val="00FE41E1"/>
    <w:rsid w:val="00FE7261"/>
    <w:rsid w:val="00FF66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E91A"/>
  <w15:chartTrackingRefBased/>
  <w15:docId w15:val="{5B09C899-3C9A-4A5A-94F0-F615AADA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Standard">
    <w:name w:val="Normal"/>
    <w:qFormat/>
    <w:rsid w:val="00E31507"/>
    <w:pPr>
      <w:spacing w:after="0" w:line="280" w:lineRule="atLeast"/>
      <w:ind w:left="142" w:right="142"/>
    </w:pPr>
    <w:rPr>
      <w:rFonts w:cs="Calibri"/>
      <w:color w:val="000000" w:themeColor="text1"/>
      <w:lang w:val="en-GB" w:eastAsia="de-DE"/>
    </w:rPr>
  </w:style>
  <w:style w:type="paragraph" w:styleId="berschrift1">
    <w:name w:val="heading 1"/>
    <w:basedOn w:val="Standard"/>
    <w:next w:val="Standard"/>
    <w:link w:val="berschrift1Zchn"/>
    <w:uiPriority w:val="9"/>
    <w:qFormat/>
    <w:rsid w:val="005E3C63"/>
    <w:pPr>
      <w:keepNext/>
      <w:keepLines/>
      <w:spacing w:before="234" w:after="234" w:line="240" w:lineRule="auto"/>
      <w:outlineLvl w:val="0"/>
    </w:pPr>
    <w:rPr>
      <w:rFonts w:asciiTheme="majorHAnsi" w:eastAsiaTheme="majorEastAsia" w:hAnsiTheme="majorHAnsi" w:cstheme="majorBidi"/>
      <w:sz w:val="39"/>
      <w:szCs w:val="32"/>
    </w:rPr>
  </w:style>
  <w:style w:type="paragraph" w:styleId="berschrift2">
    <w:name w:val="heading 2"/>
    <w:basedOn w:val="Standard"/>
    <w:next w:val="Standard"/>
    <w:link w:val="berschrift2Zchn"/>
    <w:uiPriority w:val="9"/>
    <w:qFormat/>
    <w:rsid w:val="005E3C63"/>
    <w:pPr>
      <w:keepNext/>
      <w:keepLines/>
      <w:spacing w:before="720" w:after="384" w:line="240" w:lineRule="auto"/>
      <w:outlineLvl w:val="1"/>
    </w:pPr>
    <w:rPr>
      <w:rFonts w:asciiTheme="majorHAnsi" w:eastAsiaTheme="majorEastAsia" w:hAnsiTheme="majorHAnsi" w:cstheme="majorBidi"/>
      <w:sz w:val="32"/>
      <w:szCs w:val="26"/>
    </w:rPr>
  </w:style>
  <w:style w:type="paragraph" w:styleId="berschrift3">
    <w:name w:val="heading 3"/>
    <w:basedOn w:val="Standard"/>
    <w:next w:val="Standard"/>
    <w:link w:val="berschrift3Zchn"/>
    <w:uiPriority w:val="9"/>
    <w:qFormat/>
    <w:rsid w:val="005E3C63"/>
    <w:pPr>
      <w:keepNext/>
      <w:keepLines/>
      <w:spacing w:before="280" w:after="7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unhideWhenUsed/>
    <w:qFormat/>
    <w:rsid w:val="005E3C63"/>
    <w:pPr>
      <w:keepNext/>
      <w:keepLines/>
      <w:spacing w:before="420"/>
      <w:outlineLvl w:val="3"/>
    </w:pPr>
    <w:rPr>
      <w:rFonts w:asciiTheme="majorHAnsi" w:eastAsiaTheme="majorEastAsia" w:hAnsiTheme="majorHAnsi" w:cstheme="majorBidi"/>
      <w:b/>
      <w:iCs/>
    </w:rPr>
  </w:style>
  <w:style w:type="paragraph" w:styleId="berschrift5">
    <w:name w:val="heading 5"/>
    <w:basedOn w:val="Standard"/>
    <w:next w:val="Standard"/>
    <w:link w:val="berschrift5Zchn"/>
    <w:uiPriority w:val="9"/>
    <w:qFormat/>
    <w:rsid w:val="00701D02"/>
    <w:pPr>
      <w:keepNext/>
      <w:keepLines/>
      <w:spacing w:before="480"/>
      <w:outlineLvl w:val="4"/>
    </w:pPr>
    <w:rPr>
      <w:rFonts w:asciiTheme="majorHAnsi" w:eastAsiaTheme="majorEastAsia" w:hAnsiTheme="majorHAnsi" w:cstheme="majorBidi"/>
      <w:b/>
      <w:sz w:val="1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MittlereListe1-Akzent3">
    <w:name w:val="Medium List 1 Accent 3"/>
    <w:aliases w:val="Messe Frankfurt"/>
    <w:basedOn w:val="NormaleTabelle"/>
    <w:uiPriority w:val="65"/>
    <w:rsid w:val="002C7048"/>
    <w:pPr>
      <w:spacing w:after="0" w:line="240" w:lineRule="auto"/>
    </w:pPr>
    <w:rPr>
      <w:rFonts w:eastAsia="Times New Roman" w:cs="Times New Roman"/>
      <w:color w:val="000000" w:themeColor="text1"/>
      <w:sz w:val="20"/>
      <w:szCs w:val="20"/>
      <w:lang w:eastAsia="de-DE"/>
    </w:rPr>
    <w:tblPr>
      <w:tblStyleRowBandSize w:val="1"/>
      <w:tblStyleColBandSize w:val="1"/>
      <w:tblBorders>
        <w:top w:val="single" w:sz="8" w:space="0" w:color="A5A5A5" w:themeColor="accent3"/>
        <w:bottom w:val="single" w:sz="8" w:space="0" w:color="A5A5A5" w:themeColor="accent3"/>
      </w:tblBorders>
    </w:tblPr>
    <w:tcPr>
      <w:vAlign w:val="center"/>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styleId="Kopfzeile">
    <w:name w:val="header"/>
    <w:basedOn w:val="Standard"/>
    <w:link w:val="KopfzeileZchn"/>
    <w:rsid w:val="005E3C63"/>
    <w:pPr>
      <w:widowControl w:val="0"/>
      <w:tabs>
        <w:tab w:val="center" w:pos="4819"/>
        <w:tab w:val="right" w:pos="9071"/>
      </w:tabs>
      <w:spacing w:line="280" w:lineRule="exact"/>
    </w:pPr>
    <w:rPr>
      <w:rFonts w:ascii="Arial" w:eastAsia="Times New Roman" w:hAnsi="Arial" w:cs="Times New Roman"/>
      <w:szCs w:val="20"/>
    </w:rPr>
  </w:style>
  <w:style w:type="character" w:customStyle="1" w:styleId="KopfzeileZchn">
    <w:name w:val="Kopfzeile Zchn"/>
    <w:basedOn w:val="Absatz-Standardschriftart"/>
    <w:link w:val="Kopfzeile"/>
    <w:rsid w:val="005E3C63"/>
    <w:rPr>
      <w:rFonts w:ascii="Arial" w:eastAsia="Times New Roman" w:hAnsi="Arial" w:cs="Times New Roman"/>
      <w:noProof/>
      <w:color w:val="000000" w:themeColor="text1"/>
      <w:szCs w:val="20"/>
      <w:lang w:val="en-GB" w:eastAsia="de-DE"/>
    </w:rPr>
  </w:style>
  <w:style w:type="character" w:styleId="Hyperlink">
    <w:name w:val="Hyperlink"/>
    <w:basedOn w:val="Absatz-Standardschriftart"/>
    <w:uiPriority w:val="99"/>
    <w:semiHidden/>
    <w:rsid w:val="00D425CB"/>
    <w:rPr>
      <w:color w:val="auto"/>
      <w:u w:val="none"/>
    </w:rPr>
  </w:style>
  <w:style w:type="paragraph" w:styleId="Listenabsatz">
    <w:name w:val="List Paragraph"/>
    <w:basedOn w:val="Standard"/>
    <w:uiPriority w:val="34"/>
    <w:qFormat/>
    <w:rsid w:val="00BA056D"/>
    <w:pPr>
      <w:ind w:left="720"/>
      <w:contextualSpacing/>
    </w:pPr>
    <w:rPr>
      <w:lang w:val="de-DE"/>
    </w:rPr>
  </w:style>
  <w:style w:type="character" w:customStyle="1" w:styleId="berschrift1Zchn">
    <w:name w:val="Überschrift 1 Zchn"/>
    <w:basedOn w:val="Absatz-Standardschriftart"/>
    <w:link w:val="berschrift1"/>
    <w:uiPriority w:val="9"/>
    <w:rsid w:val="005E3C63"/>
    <w:rPr>
      <w:rFonts w:asciiTheme="majorHAnsi" w:eastAsiaTheme="majorEastAsia" w:hAnsiTheme="majorHAnsi" w:cstheme="majorBidi"/>
      <w:noProof/>
      <w:color w:val="000000" w:themeColor="text1"/>
      <w:sz w:val="39"/>
      <w:szCs w:val="32"/>
      <w:lang w:val="en-GB" w:eastAsia="de-DE"/>
    </w:rPr>
  </w:style>
  <w:style w:type="table" w:styleId="Tabellenraster">
    <w:name w:val="Table Grid"/>
    <w:basedOn w:val="NormaleTabelle"/>
    <w:uiPriority w:val="39"/>
    <w:rsid w:val="00D51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inuoustext">
    <w:name w:val="Continuous text"/>
    <w:basedOn w:val="Standard"/>
    <w:qFormat/>
    <w:rsid w:val="00523505"/>
    <w:pPr>
      <w:spacing w:after="280"/>
    </w:pPr>
    <w:rPr>
      <w:rFonts w:ascii="Arial" w:hAnsi="Arial" w:cs="Arial"/>
      <w:szCs w:val="36"/>
      <w:lang w:val="de-DE"/>
    </w:rPr>
  </w:style>
  <w:style w:type="character" w:customStyle="1" w:styleId="berschrift2Zchn">
    <w:name w:val="Überschrift 2 Zchn"/>
    <w:basedOn w:val="Absatz-Standardschriftart"/>
    <w:link w:val="berschrift2"/>
    <w:uiPriority w:val="9"/>
    <w:rsid w:val="005E3C63"/>
    <w:rPr>
      <w:rFonts w:asciiTheme="majorHAnsi" w:eastAsiaTheme="majorEastAsia" w:hAnsiTheme="majorHAnsi" w:cstheme="majorBidi"/>
      <w:noProof/>
      <w:color w:val="000000" w:themeColor="text1"/>
      <w:sz w:val="32"/>
      <w:szCs w:val="26"/>
      <w:lang w:val="en-GB" w:eastAsia="de-DE"/>
    </w:rPr>
  </w:style>
  <w:style w:type="paragraph" w:customStyle="1" w:styleId="Readup">
    <w:name w:val="Read up"/>
    <w:basedOn w:val="Standard"/>
    <w:qFormat/>
    <w:rsid w:val="00CE3DF1"/>
    <w:pPr>
      <w:spacing w:after="288" w:line="240" w:lineRule="auto"/>
    </w:pPr>
    <w:rPr>
      <w:rFonts w:ascii="Arial" w:hAnsi="Arial" w:cs="Arial"/>
      <w:b/>
      <w:bCs/>
      <w:color w:val="000000"/>
      <w:szCs w:val="28"/>
    </w:rPr>
  </w:style>
  <w:style w:type="character" w:customStyle="1" w:styleId="berschrift3Zchn">
    <w:name w:val="Überschrift 3 Zchn"/>
    <w:basedOn w:val="Absatz-Standardschriftart"/>
    <w:link w:val="berschrift3"/>
    <w:uiPriority w:val="9"/>
    <w:rsid w:val="005E3C63"/>
    <w:rPr>
      <w:rFonts w:asciiTheme="majorHAnsi" w:eastAsiaTheme="majorEastAsia" w:hAnsiTheme="majorHAnsi" w:cstheme="majorBidi"/>
      <w:b/>
      <w:noProof/>
      <w:color w:val="000000" w:themeColor="text1"/>
      <w:szCs w:val="24"/>
      <w:lang w:val="en-GB" w:eastAsia="de-DE"/>
    </w:rPr>
  </w:style>
  <w:style w:type="paragraph" w:customStyle="1" w:styleId="Imagecaption">
    <w:name w:val="Image caption"/>
    <w:basedOn w:val="Standard"/>
    <w:qFormat/>
    <w:rsid w:val="00FC70AD"/>
    <w:pPr>
      <w:spacing w:after="560" w:line="240" w:lineRule="auto"/>
      <w:ind w:left="0" w:right="0"/>
    </w:pPr>
    <w:rPr>
      <w:rFonts w:ascii="Arial" w:hAnsi="Arial" w:cs="Arial"/>
      <w:sz w:val="18"/>
      <w:szCs w:val="15"/>
    </w:rPr>
  </w:style>
  <w:style w:type="character" w:customStyle="1" w:styleId="berschrift4Zchn">
    <w:name w:val="Überschrift 4 Zchn"/>
    <w:basedOn w:val="Absatz-Standardschriftart"/>
    <w:link w:val="berschrift4"/>
    <w:uiPriority w:val="9"/>
    <w:rsid w:val="005E3C63"/>
    <w:rPr>
      <w:rFonts w:asciiTheme="majorHAnsi" w:eastAsiaTheme="majorEastAsia" w:hAnsiTheme="majorHAnsi" w:cstheme="majorBidi"/>
      <w:b/>
      <w:iCs/>
      <w:noProof/>
      <w:color w:val="000000" w:themeColor="text1"/>
      <w:lang w:val="en-GB" w:eastAsia="de-DE"/>
    </w:rPr>
  </w:style>
  <w:style w:type="character" w:customStyle="1" w:styleId="berschrift5Zchn">
    <w:name w:val="Überschrift 5 Zchn"/>
    <w:basedOn w:val="Absatz-Standardschriftart"/>
    <w:link w:val="berschrift5"/>
    <w:uiPriority w:val="9"/>
    <w:rsid w:val="00701D02"/>
    <w:rPr>
      <w:rFonts w:asciiTheme="majorHAnsi" w:eastAsiaTheme="majorEastAsia" w:hAnsiTheme="majorHAnsi" w:cstheme="majorBidi"/>
      <w:b/>
      <w:color w:val="000000" w:themeColor="text1"/>
      <w:sz w:val="14"/>
      <w:lang w:eastAsia="de-DE"/>
    </w:rPr>
  </w:style>
  <w:style w:type="paragraph" w:customStyle="1" w:styleId="Continuoustextspreadsheet">
    <w:name w:val="Continuous text spreadsheet"/>
    <w:basedOn w:val="Standard"/>
    <w:qFormat/>
    <w:rsid w:val="00FC70AD"/>
    <w:pPr>
      <w:framePr w:vSpace="238" w:wrap="around" w:vAnchor="text" w:hAnchor="text" w:y="1"/>
      <w:ind w:left="34" w:right="34"/>
      <w:suppressOverlap/>
    </w:pPr>
    <w:rPr>
      <w:rFonts w:ascii="Arial" w:eastAsia="Times New Roman" w:hAnsi="Arial" w:cs="Arial"/>
      <w:bCs/>
      <w:szCs w:val="20"/>
    </w:rPr>
  </w:style>
  <w:style w:type="character" w:styleId="Fett">
    <w:name w:val="Strong"/>
    <w:basedOn w:val="Absatz-Standardschriftart"/>
    <w:uiPriority w:val="22"/>
    <w:qFormat/>
    <w:rsid w:val="005E3C63"/>
    <w:rPr>
      <w:b/>
      <w:bCs/>
      <w:lang w:val="en-GB"/>
    </w:rPr>
  </w:style>
  <w:style w:type="character" w:styleId="NichtaufgelsteErwhnung">
    <w:name w:val="Unresolved Mention"/>
    <w:basedOn w:val="Absatz-Standardschriftart"/>
    <w:uiPriority w:val="99"/>
    <w:semiHidden/>
    <w:rsid w:val="00B0538E"/>
    <w:rPr>
      <w:color w:val="605E5C"/>
      <w:shd w:val="clear" w:color="auto" w:fill="E1DFDD"/>
    </w:rPr>
  </w:style>
  <w:style w:type="paragraph" w:customStyle="1" w:styleId="xGaplogogram">
    <w:name w:val="x_Gap logogram"/>
    <w:basedOn w:val="Standard"/>
    <w:semiHidden/>
    <w:qFormat/>
    <w:rsid w:val="005E3C63"/>
    <w:pPr>
      <w:spacing w:after="560"/>
    </w:pPr>
    <w:rPr>
      <w:rFonts w:ascii="Arial" w:hAnsi="Arial" w:cs="Arial"/>
      <w:szCs w:val="20"/>
    </w:rPr>
  </w:style>
  <w:style w:type="table" w:customStyle="1" w:styleId="BildunterschriftMF">
    <w:name w:val="Bildunterschrift MF"/>
    <w:basedOn w:val="NormaleTabelle"/>
    <w:uiPriority w:val="99"/>
    <w:rsid w:val="00C85550"/>
    <w:pPr>
      <w:spacing w:after="0" w:line="240" w:lineRule="auto"/>
    </w:pPr>
    <w:tblPr/>
  </w:style>
  <w:style w:type="paragraph" w:customStyle="1" w:styleId="Productbrand">
    <w:name w:val="Product brand"/>
    <w:basedOn w:val="Standard"/>
    <w:qFormat/>
    <w:rsid w:val="00DB728F"/>
    <w:pPr>
      <w:ind w:left="68"/>
    </w:pPr>
  </w:style>
  <w:style w:type="paragraph" w:customStyle="1" w:styleId="Logogram">
    <w:name w:val="Logogram"/>
    <w:basedOn w:val="berschrift4"/>
    <w:qFormat/>
    <w:rsid w:val="003A4F8E"/>
    <w:pPr>
      <w:spacing w:before="34" w:after="100" w:afterAutospacing="1"/>
      <w:ind w:left="-431" w:right="0"/>
    </w:pPr>
  </w:style>
  <w:style w:type="paragraph" w:customStyle="1" w:styleId="Contact">
    <w:name w:val="Contact"/>
    <w:basedOn w:val="berschrift4"/>
    <w:qFormat/>
    <w:rsid w:val="003A4F8E"/>
    <w:pPr>
      <w:spacing w:before="40"/>
    </w:pPr>
  </w:style>
  <w:style w:type="character" w:styleId="BesuchterLink">
    <w:name w:val="FollowedHyperlink"/>
    <w:basedOn w:val="Absatz-Standardschriftart"/>
    <w:uiPriority w:val="99"/>
    <w:semiHidden/>
    <w:rsid w:val="00D54056"/>
    <w:rPr>
      <w:color w:val="auto"/>
      <w:u w:val="none"/>
    </w:rPr>
  </w:style>
  <w:style w:type="paragraph" w:styleId="StandardWeb">
    <w:name w:val="Normal (Web)"/>
    <w:basedOn w:val="Standard"/>
    <w:uiPriority w:val="99"/>
    <w:semiHidden/>
    <w:rsid w:val="00CC2470"/>
    <w:rPr>
      <w:rFonts w:ascii="Times New Roman" w:hAnsi="Times New Roman" w:cs="Times New Roman"/>
      <w:sz w:val="24"/>
      <w:szCs w:val="24"/>
    </w:rPr>
  </w:style>
  <w:style w:type="character" w:styleId="Kommentarzeichen">
    <w:name w:val="annotation reference"/>
    <w:basedOn w:val="Absatz-Standardschriftart"/>
    <w:uiPriority w:val="99"/>
    <w:semiHidden/>
    <w:rsid w:val="005B06D6"/>
    <w:rPr>
      <w:sz w:val="16"/>
      <w:szCs w:val="16"/>
    </w:rPr>
  </w:style>
  <w:style w:type="paragraph" w:styleId="Kommentartext">
    <w:name w:val="annotation text"/>
    <w:basedOn w:val="Standard"/>
    <w:link w:val="KommentartextZchn"/>
    <w:uiPriority w:val="99"/>
    <w:semiHidden/>
    <w:rsid w:val="005B06D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B06D6"/>
    <w:rPr>
      <w:rFonts w:cs="Calibri"/>
      <w:color w:val="000000" w:themeColor="text1"/>
      <w:sz w:val="20"/>
      <w:szCs w:val="20"/>
      <w:lang w:val="en-GB" w:eastAsia="de-DE"/>
    </w:rPr>
  </w:style>
  <w:style w:type="paragraph" w:styleId="Kommentarthema">
    <w:name w:val="annotation subject"/>
    <w:basedOn w:val="Kommentartext"/>
    <w:next w:val="Kommentartext"/>
    <w:link w:val="KommentarthemaZchn"/>
    <w:uiPriority w:val="99"/>
    <w:semiHidden/>
    <w:rsid w:val="005B06D6"/>
    <w:rPr>
      <w:b/>
      <w:bCs/>
    </w:rPr>
  </w:style>
  <w:style w:type="character" w:customStyle="1" w:styleId="KommentarthemaZchn">
    <w:name w:val="Kommentarthema Zchn"/>
    <w:basedOn w:val="KommentartextZchn"/>
    <w:link w:val="Kommentarthema"/>
    <w:uiPriority w:val="99"/>
    <w:semiHidden/>
    <w:rsid w:val="005B06D6"/>
    <w:rPr>
      <w:rFonts w:cs="Calibri"/>
      <w:b/>
      <w:bCs/>
      <w:color w:val="000000" w:themeColor="text1"/>
      <w:sz w:val="20"/>
      <w:szCs w:val="20"/>
      <w:lang w:val="en-GB" w:eastAsia="de-DE"/>
    </w:rPr>
  </w:style>
  <w:style w:type="paragraph" w:styleId="berarbeitung">
    <w:name w:val="Revision"/>
    <w:hidden/>
    <w:uiPriority w:val="99"/>
    <w:semiHidden/>
    <w:rsid w:val="00BF52EC"/>
    <w:pPr>
      <w:spacing w:after="0" w:line="240" w:lineRule="auto"/>
    </w:pPr>
    <w:rPr>
      <w:rFonts w:cs="Calibri"/>
      <w:color w:val="000000" w:themeColor="text1"/>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95327">
      <w:bodyDiv w:val="1"/>
      <w:marLeft w:val="0"/>
      <w:marRight w:val="0"/>
      <w:marTop w:val="0"/>
      <w:marBottom w:val="0"/>
      <w:divBdr>
        <w:top w:val="none" w:sz="0" w:space="0" w:color="auto"/>
        <w:left w:val="none" w:sz="0" w:space="0" w:color="auto"/>
        <w:bottom w:val="none" w:sz="0" w:space="0" w:color="auto"/>
        <w:right w:val="none" w:sz="0" w:space="0" w:color="auto"/>
      </w:divBdr>
    </w:div>
    <w:div w:id="489566876">
      <w:bodyDiv w:val="1"/>
      <w:marLeft w:val="0"/>
      <w:marRight w:val="0"/>
      <w:marTop w:val="0"/>
      <w:marBottom w:val="0"/>
      <w:divBdr>
        <w:top w:val="none" w:sz="0" w:space="0" w:color="auto"/>
        <w:left w:val="none" w:sz="0" w:space="0" w:color="auto"/>
        <w:bottom w:val="none" w:sz="0" w:space="0" w:color="auto"/>
        <w:right w:val="none" w:sz="0" w:space="0" w:color="auto"/>
      </w:divBdr>
    </w:div>
    <w:div w:id="1498497574">
      <w:bodyDiv w:val="1"/>
      <w:marLeft w:val="0"/>
      <w:marRight w:val="0"/>
      <w:marTop w:val="0"/>
      <w:marBottom w:val="0"/>
      <w:divBdr>
        <w:top w:val="none" w:sz="0" w:space="0" w:color="auto"/>
        <w:left w:val="none" w:sz="0" w:space="0" w:color="auto"/>
        <w:bottom w:val="none" w:sz="0" w:space="0" w:color="auto"/>
        <w:right w:val="none" w:sz="0" w:space="0" w:color="auto"/>
      </w:divBdr>
    </w:div>
    <w:div w:id="174525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wmf"/><Relationship Id="rId18" Type="http://schemas.openxmlformats.org/officeDocument/2006/relationships/hyperlink" Target="https://www.vdma.org/additive-manufacturing" TargetMode="External"/><Relationship Id="rId3" Type="http://schemas.openxmlformats.org/officeDocument/2006/relationships/styles" Target="styles.xml"/><Relationship Id="rId7" Type="http://schemas.openxmlformats.org/officeDocument/2006/relationships/hyperlink" Target="https://formnext.mesago.com/events/de/expo/program.html" TargetMode="External"/><Relationship Id="rId12" Type="http://schemas.openxmlformats.org/officeDocument/2006/relationships/hyperlink" Target="https://www.instagram.com/formnext/" TargetMode="External"/><Relationship Id="rId17" Type="http://schemas.openxmlformats.org/officeDocument/2006/relationships/hyperlink" Target="https://www.messefrankfurt.com/frankfurt/de/unternehmen/sustainability.html" TargetMode="External"/><Relationship Id="rId2" Type="http://schemas.openxmlformats.org/officeDocument/2006/relationships/numbering" Target="numbering.xml"/><Relationship Id="rId16" Type="http://schemas.openxmlformats.org/officeDocument/2006/relationships/hyperlink" Target="https://corporate.mesago.com/events/d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s://www.linkedin.com/showcase/formnext" TargetMode="External"/><Relationship Id="rId5" Type="http://schemas.openxmlformats.org/officeDocument/2006/relationships/webSettings" Target="webSettings.xml"/><Relationship Id="rId15" Type="http://schemas.openxmlformats.org/officeDocument/2006/relationships/hyperlink" Target="https://www.mesago.de/de/formnext/home.htm" TargetMode="External"/><Relationship Id="rId10" Type="http://schemas.openxmlformats.org/officeDocument/2006/relationships/hyperlink" Target="https://www.facebook.com/formnex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next.mesago.com/frankfurt/de/presse.html" TargetMode="External"/><Relationship Id="rId14" Type="http://schemas.openxmlformats.org/officeDocument/2006/relationships/hyperlink" Target="https://corporate.mesago.com/events/de.html" TargetMode="Externa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E:\_Tresorit\Templates\_Seriendruck\Test-Mailingliste.m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600C2-606E-C743-BFB2-E4A46EDDE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1475</Words>
  <Characters>9297</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Messe Frankfurt GmbH</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Silvia-Sarah (Mesago Stuttgart)</dc:creator>
  <cp:keywords/>
  <dc:description/>
  <cp:lastModifiedBy>Richter-Levin, Franziska (Mesago Stuttgart)</cp:lastModifiedBy>
  <cp:revision>85</cp:revision>
  <cp:lastPrinted>2026-10-23T09:23:00Z</cp:lastPrinted>
  <dcterms:created xsi:type="dcterms:W3CDTF">2023-10-24T13:15:00Z</dcterms:created>
  <dcterms:modified xsi:type="dcterms:W3CDTF">2026-11-02T14:58:00Z</dcterms:modified>
</cp:coreProperties>
</file>