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rsidRPr="004038BA" w14:paraId="72656912" w14:textId="77777777" w:rsidTr="00D362FB">
        <w:trPr>
          <w:trHeight w:hRule="exact" w:val="880"/>
        </w:trPr>
        <w:tc>
          <w:tcPr>
            <w:tcW w:w="7348" w:type="dxa"/>
          </w:tcPr>
          <w:p w14:paraId="61422EE1" w14:textId="478A0728" w:rsidR="00060B9F" w:rsidRPr="004038BA" w:rsidRDefault="00060B9F" w:rsidP="00FF0158">
            <w:pPr>
              <w:pStyle w:val="berschrift1"/>
              <w:ind w:left="0"/>
              <w:rPr>
                <w:rFonts w:cs="Arial"/>
                <w:lang w:val="en-US"/>
              </w:rPr>
            </w:pPr>
            <w:r w:rsidRPr="004038BA">
              <w:rPr>
                <w:rFonts w:cs="Arial"/>
                <w:b/>
                <w:sz w:val="22"/>
                <w:szCs w:val="22"/>
                <w:lang w:val="en-US"/>
              </w:rPr>
              <w:t>Pressemitteilung</w:t>
            </w:r>
          </w:p>
        </w:tc>
        <w:tc>
          <w:tcPr>
            <w:tcW w:w="2999" w:type="dxa"/>
          </w:tcPr>
          <w:p w14:paraId="430D5AE9" w14:textId="5327D2BD" w:rsidR="00FC70D7" w:rsidRPr="004038BA" w:rsidRDefault="00712BAB">
            <w:pPr>
              <w:pStyle w:val="Kopfzeile"/>
              <w:tabs>
                <w:tab w:val="clear" w:pos="4819"/>
                <w:tab w:val="clear" w:pos="9071"/>
                <w:tab w:val="left" w:pos="1559"/>
              </w:tabs>
              <w:spacing w:before="220" w:line="250" w:lineRule="exact"/>
              <w:ind w:right="569"/>
              <w:rPr>
                <w:rFonts w:cs="Arial"/>
                <w:noProof/>
                <w:szCs w:val="22"/>
                <w:lang w:val="en-US"/>
              </w:rPr>
            </w:pPr>
            <w:bookmarkStart w:id="0" w:name="Vdatum"/>
            <w:bookmarkEnd w:id="0"/>
            <w:r w:rsidRPr="00712BAB">
              <w:rPr>
                <w:rFonts w:cs="Arial"/>
                <w:noProof/>
                <w:szCs w:val="22"/>
                <w:lang w:val="en-US"/>
              </w:rPr>
              <w:t>12</w:t>
            </w:r>
            <w:r w:rsidR="00FC70D7">
              <w:rPr>
                <w:rFonts w:cs="Arial"/>
                <w:noProof/>
                <w:szCs w:val="22"/>
                <w:lang w:val="en-US"/>
              </w:rPr>
              <w:t>.09.2023</w:t>
            </w:r>
          </w:p>
        </w:tc>
      </w:tr>
      <w:tr w:rsidR="00060B9F" w:rsidRPr="004038BA" w14:paraId="4BCE48E6" w14:textId="77777777" w:rsidTr="00984ED4">
        <w:trPr>
          <w:trHeight w:val="1538"/>
        </w:trPr>
        <w:tc>
          <w:tcPr>
            <w:tcW w:w="7348" w:type="dxa"/>
            <w:tcMar>
              <w:top w:w="0" w:type="dxa"/>
            </w:tcMar>
          </w:tcPr>
          <w:p w14:paraId="7BE43FDE" w14:textId="77777777" w:rsidR="002E1B7C" w:rsidRPr="00A850C9" w:rsidRDefault="002E1B7C" w:rsidP="002E1B7C">
            <w:pPr>
              <w:spacing w:line="280" w:lineRule="atLeast"/>
              <w:rPr>
                <w:rFonts w:cs="Arial"/>
                <w:b/>
                <w:sz w:val="36"/>
                <w:szCs w:val="36"/>
              </w:rPr>
            </w:pPr>
            <w:bookmarkStart w:id="1" w:name="Thema1"/>
            <w:bookmarkStart w:id="2" w:name="Thema2"/>
            <w:bookmarkEnd w:id="1"/>
            <w:bookmarkEnd w:id="2"/>
            <w:r w:rsidRPr="00A850C9">
              <w:rPr>
                <w:rFonts w:cs="Arial"/>
                <w:sz w:val="36"/>
                <w:szCs w:val="36"/>
              </w:rPr>
              <w:t>Formnext erhöht die Schlagzahl: mehr Aussteller, inhaltliche Highlights und Fokus auf Dienstleistern und Nachhaltigkeit</w:t>
            </w:r>
          </w:p>
          <w:p w14:paraId="1D8AE18B" w14:textId="77777777" w:rsidR="00060B9F" w:rsidRPr="004038BA" w:rsidRDefault="00060B9F">
            <w:pPr>
              <w:spacing w:line="280" w:lineRule="atLeast"/>
              <w:rPr>
                <w:rFonts w:cs="Arial"/>
                <w:noProof/>
              </w:rPr>
            </w:pPr>
          </w:p>
        </w:tc>
        <w:tc>
          <w:tcPr>
            <w:tcW w:w="2999" w:type="dxa"/>
            <w:tcMar>
              <w:top w:w="0" w:type="dxa"/>
            </w:tcMar>
          </w:tcPr>
          <w:p w14:paraId="332F9141" w14:textId="77777777" w:rsidR="00060B9F" w:rsidRPr="004038BA" w:rsidRDefault="00060B9F" w:rsidP="004D3A00">
            <w:pPr>
              <w:spacing w:line="200" w:lineRule="exact"/>
              <w:rPr>
                <w:rFonts w:cs="Arial"/>
                <w:sz w:val="15"/>
                <w:szCs w:val="15"/>
                <w:lang w:val="en-US"/>
              </w:rPr>
            </w:pPr>
            <w:bookmarkStart w:id="3" w:name="Vmeinname"/>
            <w:bookmarkEnd w:id="3"/>
            <w:r w:rsidRPr="004038BA">
              <w:rPr>
                <w:rFonts w:cs="Arial"/>
                <w:sz w:val="15"/>
                <w:szCs w:val="15"/>
                <w:lang w:val="en-US"/>
              </w:rPr>
              <w:t>Vineeta Manglani</w:t>
            </w:r>
          </w:p>
          <w:p w14:paraId="42E443DB" w14:textId="77777777" w:rsidR="00060B9F" w:rsidRPr="004038BA" w:rsidRDefault="00060B9F" w:rsidP="004D3A00">
            <w:pPr>
              <w:spacing w:line="200" w:lineRule="exact"/>
              <w:rPr>
                <w:rFonts w:cs="Arial"/>
                <w:sz w:val="15"/>
                <w:szCs w:val="15"/>
                <w:lang w:val="en-US"/>
              </w:rPr>
            </w:pPr>
            <w:r w:rsidRPr="004038BA">
              <w:rPr>
                <w:rFonts w:cs="Arial"/>
                <w:sz w:val="15"/>
                <w:szCs w:val="15"/>
                <w:lang w:val="en-US"/>
              </w:rPr>
              <w:t>Tel. +49 711 61946-297</w:t>
            </w:r>
          </w:p>
          <w:p w14:paraId="4A0BFFDA" w14:textId="77777777" w:rsidR="00060B9F" w:rsidRPr="004038BA" w:rsidRDefault="00060B9F" w:rsidP="004D3A00">
            <w:pPr>
              <w:spacing w:line="200" w:lineRule="exact"/>
              <w:rPr>
                <w:rFonts w:cs="Arial"/>
                <w:sz w:val="15"/>
                <w:szCs w:val="15"/>
                <w:lang w:val="en-US"/>
              </w:rPr>
            </w:pPr>
            <w:r w:rsidRPr="004038BA">
              <w:rPr>
                <w:rFonts w:cs="Arial"/>
                <w:sz w:val="15"/>
                <w:szCs w:val="15"/>
                <w:lang w:val="en-US"/>
              </w:rPr>
              <w:t>Vineeta.manglani@mesago.com</w:t>
            </w:r>
          </w:p>
          <w:p w14:paraId="49631920" w14:textId="77777777" w:rsidR="00060B9F" w:rsidRPr="004038BA" w:rsidRDefault="00A12C63" w:rsidP="004D3A00">
            <w:pPr>
              <w:spacing w:line="200" w:lineRule="atLeast"/>
              <w:rPr>
                <w:rFonts w:cs="Arial"/>
                <w:sz w:val="15"/>
                <w:szCs w:val="15"/>
                <w:lang w:val="en-US"/>
              </w:rPr>
            </w:pPr>
            <w:hyperlink r:id="rId7" w:history="1">
              <w:r w:rsidR="00060B9F" w:rsidRPr="004038BA">
                <w:rPr>
                  <w:rFonts w:cs="Arial"/>
                  <w:sz w:val="15"/>
                  <w:szCs w:val="15"/>
                  <w:lang w:val="en-US"/>
                </w:rPr>
                <w:t>formnext.de</w:t>
              </w:r>
            </w:hyperlink>
          </w:p>
          <w:p w14:paraId="572B3FCC" w14:textId="77777777" w:rsidR="00060B9F" w:rsidRPr="004038BA" w:rsidRDefault="00060B9F" w:rsidP="00AC19E1">
            <w:pPr>
              <w:spacing w:line="200" w:lineRule="exact"/>
              <w:rPr>
                <w:rFonts w:cs="Arial"/>
                <w:sz w:val="15"/>
                <w:szCs w:val="15"/>
                <w:lang w:val="en-US"/>
              </w:rPr>
            </w:pPr>
          </w:p>
          <w:p w14:paraId="1ABEDF5E" w14:textId="5B88A69A" w:rsidR="00060B9F" w:rsidRPr="004038BA" w:rsidRDefault="00060B9F" w:rsidP="009A3101">
            <w:pPr>
              <w:spacing w:line="200" w:lineRule="exact"/>
              <w:rPr>
                <w:rFonts w:cs="Arial"/>
                <w:sz w:val="15"/>
                <w:szCs w:val="15"/>
                <w:lang w:val="en-US"/>
              </w:rPr>
            </w:pPr>
          </w:p>
          <w:p w14:paraId="62B4C3F4" w14:textId="77777777" w:rsidR="00060B9F" w:rsidRPr="004038BA" w:rsidRDefault="00060B9F">
            <w:pPr>
              <w:pStyle w:val="Fuzeile"/>
              <w:tabs>
                <w:tab w:val="right" w:pos="9639"/>
              </w:tabs>
              <w:spacing w:line="200" w:lineRule="exact"/>
              <w:rPr>
                <w:rFonts w:cs="Arial"/>
                <w:szCs w:val="22"/>
                <w:lang w:val="en-US"/>
              </w:rPr>
            </w:pPr>
          </w:p>
        </w:tc>
      </w:tr>
    </w:tbl>
    <w:p w14:paraId="45199C38" w14:textId="6D5B930F" w:rsidR="004038BA" w:rsidRPr="004038BA" w:rsidRDefault="004038BA" w:rsidP="004038BA">
      <w:pPr>
        <w:spacing w:line="280" w:lineRule="atLeast"/>
        <w:rPr>
          <w:rFonts w:cs="Arial"/>
          <w:b/>
          <w:szCs w:val="22"/>
        </w:rPr>
      </w:pPr>
      <w:bookmarkStart w:id="4" w:name="V_head1"/>
      <w:bookmarkEnd w:id="4"/>
      <w:r w:rsidRPr="004038BA">
        <w:rPr>
          <w:rFonts w:cs="Arial"/>
          <w:b/>
          <w:szCs w:val="22"/>
        </w:rPr>
        <w:t xml:space="preserve">Auf dem Weg zu einem neuen Rekordergebnis: Bereits zwei Monate vor Eröffnung der Messe hat die Formnext 2023 </w:t>
      </w:r>
      <w:r w:rsidRPr="00712BAB">
        <w:rPr>
          <w:rFonts w:cs="Arial"/>
          <w:b/>
          <w:szCs w:val="22"/>
        </w:rPr>
        <w:t xml:space="preserve">mit </w:t>
      </w:r>
      <w:r w:rsidR="00712BAB" w:rsidRPr="00712BAB">
        <w:rPr>
          <w:rFonts w:cs="Arial"/>
          <w:b/>
          <w:szCs w:val="22"/>
        </w:rPr>
        <w:t>7</w:t>
      </w:r>
      <w:r w:rsidR="00A12C63">
        <w:rPr>
          <w:rFonts w:cs="Arial"/>
          <w:b/>
          <w:szCs w:val="22"/>
        </w:rPr>
        <w:t>71</w:t>
      </w:r>
      <w:r w:rsidRPr="00712BAB">
        <w:rPr>
          <w:rFonts w:cs="Arial"/>
          <w:b/>
          <w:szCs w:val="22"/>
        </w:rPr>
        <w:t> </w:t>
      </w:r>
      <w:r w:rsidRPr="004038BA">
        <w:rPr>
          <w:rFonts w:cs="Arial"/>
          <w:b/>
          <w:szCs w:val="22"/>
        </w:rPr>
        <w:t>Ausstellern und einer gebuchten Bruttofläche vo</w:t>
      </w:r>
      <w:r w:rsidR="00B605BF">
        <w:rPr>
          <w:rFonts w:cs="Arial"/>
          <w:b/>
          <w:szCs w:val="22"/>
        </w:rPr>
        <w:t>n über 50.000</w:t>
      </w:r>
      <w:r w:rsidRPr="004038BA">
        <w:rPr>
          <w:rFonts w:cs="Arial"/>
          <w:b/>
          <w:szCs w:val="22"/>
        </w:rPr>
        <w:t xml:space="preserve"> Quadratmetern die Zahlen des Vorjahres nahezu erreicht. Auch inhaltlich wird die weltweit führende Messe für Additive Fertigung und moderne industrielle Produktion neue Maßstäbe setzen: </w:t>
      </w:r>
      <w:r w:rsidR="009E4D7A">
        <w:rPr>
          <w:rFonts w:cs="Arial"/>
          <w:b/>
          <w:szCs w:val="22"/>
        </w:rPr>
        <w:t>Das</w:t>
      </w:r>
      <w:r w:rsidRPr="004038BA">
        <w:rPr>
          <w:rFonts w:cs="Arial"/>
          <w:b/>
          <w:szCs w:val="22"/>
        </w:rPr>
        <w:t xml:space="preserve"> Who’s Who der Additiven Fertigung </w:t>
      </w:r>
      <w:r w:rsidR="009E4D7A">
        <w:rPr>
          <w:rFonts w:cs="Arial"/>
          <w:b/>
          <w:szCs w:val="22"/>
        </w:rPr>
        <w:t>zeigt</w:t>
      </w:r>
      <w:r w:rsidRPr="004038BA">
        <w:rPr>
          <w:rFonts w:cs="Arial"/>
          <w:b/>
          <w:szCs w:val="22"/>
        </w:rPr>
        <w:t xml:space="preserve"> Innovationen entlang der gesamten Prozesskette</w:t>
      </w:r>
      <w:r w:rsidR="009E4D7A">
        <w:rPr>
          <w:rFonts w:cs="Arial"/>
          <w:b/>
          <w:szCs w:val="22"/>
        </w:rPr>
        <w:t>. Darüber hinaus</w:t>
      </w:r>
      <w:r w:rsidRPr="004038BA">
        <w:rPr>
          <w:rFonts w:cs="Arial"/>
          <w:b/>
          <w:szCs w:val="22"/>
        </w:rPr>
        <w:t xml:space="preserve"> präsentiert das Rahmenprogramm zahlreiche spannende Neuheiten und legt einen besonderen Fokus unter anderem auf die Themen AM-Dienstleister und Nachhaltigkeit. Eine wichtige Rolle spielt dabei auch die diesjährige Nordic-Partnerregion.</w:t>
      </w:r>
    </w:p>
    <w:p w14:paraId="028AFB32" w14:textId="77777777" w:rsidR="004038BA" w:rsidRPr="004038BA" w:rsidRDefault="004038BA" w:rsidP="004038BA">
      <w:pPr>
        <w:spacing w:line="300" w:lineRule="atLeast"/>
        <w:rPr>
          <w:rFonts w:cs="Arial"/>
          <w:b/>
        </w:rPr>
      </w:pPr>
    </w:p>
    <w:p w14:paraId="28D36164" w14:textId="77777777" w:rsidR="004038BA" w:rsidRPr="004038BA" w:rsidRDefault="004038BA" w:rsidP="004038BA">
      <w:pPr>
        <w:spacing w:line="300" w:lineRule="atLeast"/>
        <w:rPr>
          <w:rFonts w:cs="Arial"/>
          <w:szCs w:val="22"/>
        </w:rPr>
      </w:pPr>
      <w:r w:rsidRPr="004038BA">
        <w:rPr>
          <w:rFonts w:cs="Arial"/>
          <w:szCs w:val="22"/>
        </w:rPr>
        <w:t xml:space="preserve">Die Formnext zeigt entgegen der eher verhaltenen wirtschaftlichen Entwicklung in den meisten Industrieländern hervorragende Anmeldezahlen und spiegelt somit die hohe Dynamik der AM-Branche wider. </w:t>
      </w:r>
    </w:p>
    <w:p w14:paraId="504C03F5" w14:textId="77777777" w:rsidR="004038BA" w:rsidRPr="004038BA" w:rsidRDefault="004038BA" w:rsidP="004038BA">
      <w:pPr>
        <w:spacing w:line="300" w:lineRule="atLeast"/>
        <w:rPr>
          <w:rFonts w:cs="Arial"/>
          <w:szCs w:val="22"/>
        </w:rPr>
      </w:pPr>
    </w:p>
    <w:p w14:paraId="0F40BB8D" w14:textId="77777777" w:rsidR="004038BA" w:rsidRPr="004038BA" w:rsidRDefault="004038BA" w:rsidP="004038BA">
      <w:pPr>
        <w:spacing w:line="300" w:lineRule="atLeast"/>
        <w:rPr>
          <w:rFonts w:cs="Arial"/>
          <w:szCs w:val="22"/>
        </w:rPr>
      </w:pPr>
      <w:r w:rsidRPr="004038BA">
        <w:rPr>
          <w:rFonts w:cs="Arial"/>
          <w:szCs w:val="22"/>
        </w:rPr>
        <w:t>„In wirtschaftlich herausfordernden Zeiten spielt die Additive Fertigung für die weitere Entwicklung der industriellen Produktion eine herausragende Rolle“, freut sich Sascha F. Wenzler, Vice President Formnext beim Veranstalter Mesago Messe Frankfurt GmbH. „Denn mit modernsten Fertigungsmethoden wie dem industriellen 3D-Druck können sich Unternehmen einen echten Wettbewerbsvorteil verschaffen sowie den zunehmenden Anforderungen zum nachhaltigeren Wirtschaften begegnen. Wie man das erfolgreich umsetzt, erfährt man auf der Formnext – und findet gleich die richtigen Partner dafür.“</w:t>
      </w:r>
    </w:p>
    <w:p w14:paraId="4167D921" w14:textId="77777777" w:rsidR="004038BA" w:rsidRPr="004038BA" w:rsidRDefault="004038BA" w:rsidP="004038BA">
      <w:pPr>
        <w:spacing w:line="300" w:lineRule="atLeast"/>
        <w:rPr>
          <w:rFonts w:cs="Arial"/>
          <w:szCs w:val="22"/>
        </w:rPr>
      </w:pPr>
    </w:p>
    <w:p w14:paraId="480196B6" w14:textId="4A0366B2" w:rsidR="004038BA" w:rsidRPr="004038BA" w:rsidRDefault="004038BA" w:rsidP="004038BA">
      <w:pPr>
        <w:spacing w:line="300" w:lineRule="atLeast"/>
        <w:rPr>
          <w:rFonts w:cs="Arial"/>
          <w:b/>
          <w:szCs w:val="22"/>
        </w:rPr>
      </w:pPr>
      <w:r w:rsidRPr="004038BA">
        <w:rPr>
          <w:rFonts w:cs="Arial"/>
          <w:szCs w:val="22"/>
        </w:rPr>
        <w:t xml:space="preserve">Besucher können sich für die Formnext vom 7.–10. November 2023 auf zahlreiche Innovationen und Weltpremieren freuen. </w:t>
      </w:r>
      <w:r w:rsidRPr="004038BA">
        <w:rPr>
          <w:rFonts w:cs="Arial"/>
          <w:bCs/>
          <w:szCs w:val="22"/>
        </w:rPr>
        <w:t>Wer sich schon jetzt als Besucher registrieren möchte, kann bis zum 10. Oktober noch vom attraktiven Frühbucherrabatt profitieren (</w:t>
      </w:r>
      <w:hyperlink r:id="rId8" w:history="1">
        <w:r w:rsidRPr="00BA3B62">
          <w:rPr>
            <w:rStyle w:val="Hyperlink"/>
            <w:rFonts w:cs="Arial"/>
            <w:bCs/>
            <w:szCs w:val="22"/>
          </w:rPr>
          <w:t>www.formnext.com/tickets</w:t>
        </w:r>
      </w:hyperlink>
      <w:r>
        <w:rPr>
          <w:rFonts w:cs="Arial"/>
          <w:bCs/>
          <w:szCs w:val="22"/>
        </w:rPr>
        <w:t>)</w:t>
      </w:r>
      <w:r w:rsidRPr="004038BA">
        <w:rPr>
          <w:rFonts w:cs="Arial"/>
          <w:bCs/>
          <w:szCs w:val="22"/>
        </w:rPr>
        <w:t>.</w:t>
      </w:r>
    </w:p>
    <w:p w14:paraId="7FFFA825" w14:textId="77777777" w:rsidR="004038BA" w:rsidRPr="004038BA" w:rsidRDefault="004038BA" w:rsidP="004038BA">
      <w:pPr>
        <w:spacing w:line="300" w:lineRule="atLeast"/>
        <w:rPr>
          <w:rFonts w:cs="Arial"/>
          <w:b/>
          <w:szCs w:val="22"/>
        </w:rPr>
      </w:pPr>
    </w:p>
    <w:p w14:paraId="0DE28017" w14:textId="77777777" w:rsidR="004038BA" w:rsidRPr="004038BA" w:rsidRDefault="004038BA" w:rsidP="004038BA">
      <w:pPr>
        <w:spacing w:line="300" w:lineRule="atLeast"/>
        <w:rPr>
          <w:rFonts w:cs="Arial"/>
          <w:szCs w:val="22"/>
        </w:rPr>
      </w:pPr>
      <w:r w:rsidRPr="004038BA">
        <w:rPr>
          <w:rFonts w:cs="Arial"/>
          <w:szCs w:val="22"/>
        </w:rPr>
        <w:t xml:space="preserve">Namhafte AM-Anbieter aus der ganzen Welt sowie zahlreiche Start-ups und etablierte Industrieunternehmen bilden den gesamten additiven Fertigungsprozess ab – einschließlich Material, Software, Design, Hardware, Produktionslösungen, Nachbearbeitung und Qualitätssicherung. </w:t>
      </w:r>
    </w:p>
    <w:p w14:paraId="4558B484" w14:textId="77777777" w:rsidR="004038BA" w:rsidRPr="004038BA" w:rsidRDefault="004038BA" w:rsidP="004038BA">
      <w:pPr>
        <w:spacing w:line="300" w:lineRule="atLeast"/>
        <w:rPr>
          <w:rFonts w:cs="Arial"/>
          <w:szCs w:val="22"/>
        </w:rPr>
      </w:pPr>
    </w:p>
    <w:p w14:paraId="771214B3" w14:textId="63F6C32F" w:rsidR="004038BA" w:rsidRPr="004038BA" w:rsidRDefault="004038BA" w:rsidP="004038BA">
      <w:pPr>
        <w:spacing w:line="300" w:lineRule="atLeast"/>
        <w:rPr>
          <w:rFonts w:cs="Arial"/>
          <w:szCs w:val="22"/>
        </w:rPr>
      </w:pPr>
      <w:r w:rsidRPr="004038BA">
        <w:rPr>
          <w:rFonts w:cs="Arial"/>
          <w:szCs w:val="22"/>
        </w:rPr>
        <w:lastRenderedPageBreak/>
        <w:t>Dabei konnte die ohnehin schon sehr hohe Internationalität auf über 60 Prozent gesteigert werden</w:t>
      </w:r>
      <w:r>
        <w:rPr>
          <w:rFonts w:cs="Arial"/>
          <w:szCs w:val="22"/>
        </w:rPr>
        <w:t xml:space="preserve"> </w:t>
      </w:r>
      <w:r w:rsidRPr="004038BA">
        <w:rPr>
          <w:rFonts w:cs="Arial"/>
          <w:szCs w:val="22"/>
        </w:rPr>
        <w:t xml:space="preserve">und zieht somit noch mehr internationale Experten für industrielle Produktion nach Frankfurt. Auch zahlreiche Gemeinschaftsstände unterstreichen das: Neben den etablierten Auftritten von Hessen Trade and Invest, Bayern Innovativ, Berlin Partner oder der IHK Chemnitz präsentieren sich immer mehr internationale Kooperationen wie zum Beispiel erstmals Canada Makes, Nordic Pavilion oder Victoria Government aus Australien. </w:t>
      </w:r>
    </w:p>
    <w:p w14:paraId="23734894" w14:textId="77777777" w:rsidR="004038BA" w:rsidRPr="004038BA" w:rsidRDefault="004038BA" w:rsidP="004038BA">
      <w:pPr>
        <w:spacing w:line="300" w:lineRule="atLeast"/>
        <w:rPr>
          <w:rFonts w:cs="Arial"/>
          <w:szCs w:val="22"/>
        </w:rPr>
      </w:pPr>
    </w:p>
    <w:p w14:paraId="18B428CA" w14:textId="77777777" w:rsidR="004038BA" w:rsidRPr="004038BA" w:rsidRDefault="004038BA" w:rsidP="004038BA">
      <w:pPr>
        <w:autoSpaceDE w:val="0"/>
        <w:autoSpaceDN w:val="0"/>
        <w:spacing w:line="300" w:lineRule="atLeast"/>
        <w:rPr>
          <w:rFonts w:cs="Arial"/>
          <w:b/>
          <w:bCs/>
          <w:szCs w:val="22"/>
        </w:rPr>
      </w:pPr>
      <w:bookmarkStart w:id="5" w:name="_Hlk142406510"/>
      <w:r w:rsidRPr="004038BA">
        <w:rPr>
          <w:rFonts w:cs="Arial"/>
          <w:b/>
          <w:bCs/>
          <w:szCs w:val="22"/>
        </w:rPr>
        <w:t>Sonderschau „Dienstleister-Marketplace“</w:t>
      </w:r>
    </w:p>
    <w:p w14:paraId="528D8AC0" w14:textId="4BFB6C4B" w:rsidR="004038BA" w:rsidRPr="004038BA" w:rsidRDefault="004038BA" w:rsidP="004038BA">
      <w:pPr>
        <w:autoSpaceDE w:val="0"/>
        <w:autoSpaceDN w:val="0"/>
        <w:spacing w:line="300" w:lineRule="atLeast"/>
        <w:rPr>
          <w:rFonts w:cs="Arial"/>
          <w:szCs w:val="22"/>
        </w:rPr>
      </w:pPr>
      <w:r w:rsidRPr="004038BA">
        <w:rPr>
          <w:rFonts w:cs="Arial"/>
          <w:szCs w:val="22"/>
        </w:rPr>
        <w:t>Eines der Highlights des diesjährigen Rahmenprogramms ist der Dienstleister</w:t>
      </w:r>
      <w:r w:rsidR="002E1B7C">
        <w:rPr>
          <w:rFonts w:cs="Arial"/>
          <w:szCs w:val="22"/>
        </w:rPr>
        <w:t xml:space="preserve"> </w:t>
      </w:r>
      <w:r w:rsidRPr="004038BA">
        <w:rPr>
          <w:rFonts w:cs="Arial"/>
          <w:szCs w:val="22"/>
        </w:rPr>
        <w:t xml:space="preserve">Marketplace. Diese Sonderschau, die in Kooperation mit </w:t>
      </w:r>
      <w:r w:rsidR="00427B96" w:rsidRPr="00427B96">
        <w:rPr>
          <w:rFonts w:cs="Arial"/>
          <w:szCs w:val="22"/>
        </w:rPr>
        <w:t>Daimler Truck &amp; Buses</w:t>
      </w:r>
      <w:r w:rsidR="00427B96">
        <w:rPr>
          <w:rFonts w:cs="Arial"/>
          <w:szCs w:val="22"/>
        </w:rPr>
        <w:t xml:space="preserve"> </w:t>
      </w:r>
      <w:r w:rsidRPr="004038BA">
        <w:rPr>
          <w:rFonts w:cs="Arial"/>
          <w:szCs w:val="22"/>
        </w:rPr>
        <w:t xml:space="preserve">organisiert wird, feiert in diesem Jahr ihre Premiere auf der Formnext. </w:t>
      </w:r>
    </w:p>
    <w:p w14:paraId="1B10B886" w14:textId="619B079C" w:rsidR="004038BA" w:rsidRPr="004038BA" w:rsidRDefault="004038BA" w:rsidP="004038BA">
      <w:pPr>
        <w:autoSpaceDE w:val="0"/>
        <w:autoSpaceDN w:val="0"/>
        <w:spacing w:line="300" w:lineRule="atLeast"/>
        <w:rPr>
          <w:rFonts w:cs="Arial"/>
          <w:szCs w:val="22"/>
        </w:rPr>
      </w:pPr>
      <w:r w:rsidRPr="004038BA">
        <w:rPr>
          <w:rFonts w:cs="Arial"/>
          <w:szCs w:val="22"/>
        </w:rPr>
        <w:t xml:space="preserve">AM Dienstleister zeigen hier mit exemplarischen Anwendungen aus dem Automotive Sektor, wie man Additive Manufacturing erfolgreich einsetzt und welche Bedeutung Dienstleister dabei haben. Auf der Sonderschau präsentieren auch namhafte Automotive-Unternehmen wie Daimler </w:t>
      </w:r>
      <w:r w:rsidR="00427B96">
        <w:rPr>
          <w:rFonts w:cs="Arial"/>
          <w:szCs w:val="22"/>
        </w:rPr>
        <w:t>Buses</w:t>
      </w:r>
      <w:r w:rsidRPr="004038BA">
        <w:rPr>
          <w:rFonts w:cs="Arial"/>
          <w:szCs w:val="22"/>
        </w:rPr>
        <w:t xml:space="preserve"> oder Brose, wie sie die Additive Fertigung im eigenen Unternehmen nutzen.</w:t>
      </w:r>
    </w:p>
    <w:bookmarkEnd w:id="5"/>
    <w:p w14:paraId="6B83BF2C" w14:textId="77777777" w:rsidR="004038BA" w:rsidRPr="004038BA" w:rsidRDefault="004038BA" w:rsidP="004038BA">
      <w:pPr>
        <w:spacing w:line="300" w:lineRule="atLeast"/>
        <w:rPr>
          <w:rFonts w:cs="Arial"/>
          <w:b/>
          <w:bCs/>
          <w:szCs w:val="22"/>
        </w:rPr>
      </w:pPr>
    </w:p>
    <w:p w14:paraId="3849FAAA" w14:textId="25104715" w:rsidR="004038BA" w:rsidRPr="004038BA" w:rsidRDefault="002E1B7C" w:rsidP="004038BA">
      <w:pPr>
        <w:spacing w:line="300" w:lineRule="atLeast"/>
        <w:rPr>
          <w:rFonts w:cs="Arial"/>
          <w:b/>
          <w:bCs/>
          <w:szCs w:val="22"/>
        </w:rPr>
      </w:pPr>
      <w:r w:rsidRPr="00A850C9">
        <w:rPr>
          <w:rFonts w:cs="Arial"/>
          <w:b/>
          <w:bCs/>
          <w:szCs w:val="22"/>
        </w:rPr>
        <w:t>Fokus auf Nachhaltigkeit: Partnerregion Nordic</w:t>
      </w:r>
      <w:r w:rsidR="004038BA" w:rsidRPr="004038BA">
        <w:rPr>
          <w:rFonts w:cs="Arial"/>
          <w:b/>
          <w:bCs/>
          <w:szCs w:val="22"/>
        </w:rPr>
        <w:br/>
      </w:r>
      <w:r w:rsidR="004038BA" w:rsidRPr="004038BA">
        <w:rPr>
          <w:rFonts w:cs="Arial"/>
          <w:szCs w:val="22"/>
        </w:rPr>
        <w:t xml:space="preserve">Die diesjährige Partnerregion der Formnext ist </w:t>
      </w:r>
      <w:r>
        <w:rPr>
          <w:rFonts w:cs="Arial"/>
          <w:szCs w:val="22"/>
        </w:rPr>
        <w:t xml:space="preserve">die </w:t>
      </w:r>
      <w:r w:rsidRPr="00A850C9">
        <w:rPr>
          <w:rFonts w:cs="Arial"/>
          <w:szCs w:val="22"/>
        </w:rPr>
        <w:t>Region Nordic</w:t>
      </w:r>
      <w:r w:rsidR="004038BA" w:rsidRPr="004038BA">
        <w:rPr>
          <w:rFonts w:cs="Arial"/>
          <w:szCs w:val="22"/>
        </w:rPr>
        <w:t xml:space="preserve">. Aus Dänemark, Schweden, Norwegen und Finnland stammen weltweit führende Hersteller von AM-Anlagen, Materialanbieter sowie eine Vielzahl innovativer Start-ups und mittelständischer AM-Betriebe. Gleichzeitig ist die Region im Norden Europas führend im nachhaltigen Denken und wird auch in diesem Bereich innovative Lösungen auf der Formnext präsentieren. Daneben haben sich auch zahlreiche Delegationen aus der Nordic-Region angekündigt. So gibt es unter anderem aus den Industriebereichen Öl und Gas, Fishfarming und -verarbeitung, Bootsbau ein hohes Interesse und Entwicklungspotenzial für die Additive Fertigung. </w:t>
      </w:r>
    </w:p>
    <w:p w14:paraId="09221305" w14:textId="77777777" w:rsidR="004038BA" w:rsidRPr="004038BA" w:rsidRDefault="004038BA" w:rsidP="004038BA">
      <w:pPr>
        <w:spacing w:line="300" w:lineRule="atLeast"/>
        <w:rPr>
          <w:rFonts w:cs="Arial"/>
          <w:b/>
          <w:bCs/>
          <w:szCs w:val="22"/>
        </w:rPr>
      </w:pPr>
    </w:p>
    <w:p w14:paraId="7B405053" w14:textId="77777777" w:rsidR="004038BA" w:rsidRPr="004038BA" w:rsidRDefault="004038BA" w:rsidP="004038BA">
      <w:pPr>
        <w:spacing w:line="300" w:lineRule="atLeast"/>
        <w:rPr>
          <w:rFonts w:cs="Arial"/>
          <w:b/>
          <w:bCs/>
          <w:szCs w:val="22"/>
        </w:rPr>
      </w:pPr>
      <w:r w:rsidRPr="004038BA">
        <w:rPr>
          <w:rFonts w:cs="Arial"/>
          <w:b/>
          <w:bCs/>
          <w:szCs w:val="22"/>
        </w:rPr>
        <w:t>Weiterentwickeltes Konferenzkonzept für alle verfügbar</w:t>
      </w:r>
    </w:p>
    <w:p w14:paraId="6D56721E" w14:textId="77777777" w:rsidR="004038BA" w:rsidRPr="004038BA" w:rsidRDefault="004038BA" w:rsidP="004038BA">
      <w:pPr>
        <w:spacing w:line="300" w:lineRule="atLeast"/>
        <w:rPr>
          <w:rFonts w:cs="Arial"/>
          <w:szCs w:val="22"/>
        </w:rPr>
      </w:pPr>
      <w:r w:rsidRPr="004038BA">
        <w:rPr>
          <w:rFonts w:cs="Arial"/>
          <w:szCs w:val="22"/>
        </w:rPr>
        <w:t>Die Formnext hat auch ihr Konferenzkonzept weiterentwickelt. In diesem Jahr wird das Vortragsprogramm erstmals auf drei Bühnen (Industry Stage, Application Stage, Technology Stage) verteilt in den Messehallen stattfinden. Die unterschiedlichen Schwerpunkte umfassen wichtige AM-Trends, Anwendungen und Neuheiten der Aussteller und helfen Besuchern, bequem und effizient das passende Angebot zu finden. Damit wird die Formnext den wichtigen Austausch zwischen Technologieanbietern und Anwendern weiter fördern und die Inhalte für alle Stakeholder in den Hallen öffentlich verfügbar machen.</w:t>
      </w:r>
    </w:p>
    <w:p w14:paraId="2864CD61" w14:textId="77777777" w:rsidR="004038BA" w:rsidRPr="004038BA" w:rsidRDefault="004038BA" w:rsidP="004038BA">
      <w:pPr>
        <w:spacing w:line="300" w:lineRule="atLeast"/>
        <w:rPr>
          <w:rFonts w:cs="Arial"/>
          <w:szCs w:val="22"/>
        </w:rPr>
      </w:pPr>
    </w:p>
    <w:p w14:paraId="3E27CC0B" w14:textId="30C54DB4" w:rsidR="004038BA" w:rsidRPr="004038BA" w:rsidRDefault="004038BA" w:rsidP="004038BA">
      <w:pPr>
        <w:autoSpaceDE w:val="0"/>
        <w:autoSpaceDN w:val="0"/>
        <w:spacing w:line="300" w:lineRule="atLeast"/>
        <w:rPr>
          <w:rFonts w:cs="Arial"/>
          <w:szCs w:val="22"/>
        </w:rPr>
      </w:pPr>
      <w:r w:rsidRPr="004038BA">
        <w:rPr>
          <w:rFonts w:cs="Arial"/>
          <w:b/>
          <w:szCs w:val="22"/>
        </w:rPr>
        <w:t>Erweitertes vielfältiges Rahmenprogramm</w:t>
      </w:r>
      <w:r w:rsidRPr="004038BA">
        <w:rPr>
          <w:rFonts w:cs="Arial"/>
          <w:szCs w:val="22"/>
        </w:rPr>
        <w:br/>
        <w:t xml:space="preserve">Daneben finden sich im Rahmenprogramm der Formnext 2023 etablierte und sehr nachgefragte Events, die weiter ausgebaut werden. Die Formnext Start-up Challenge wird bereits zum neunten Mal ausgetragen </w:t>
      </w:r>
      <w:r w:rsidRPr="004038BA">
        <w:rPr>
          <w:rFonts w:cs="Arial"/>
          <w:szCs w:val="22"/>
        </w:rPr>
        <w:lastRenderedPageBreak/>
        <w:t>und prämiert innovative und tragfähige Geschäftsideen junger Unternehmen. Die Aussteller der Start-up Area präsentieren sich in kurzen Vorstellungsrunden im Rahmen des Pitch</w:t>
      </w:r>
      <w:r w:rsidR="002E1B7C">
        <w:rPr>
          <w:rFonts w:cs="Arial"/>
          <w:szCs w:val="22"/>
        </w:rPr>
        <w:t>n</w:t>
      </w:r>
      <w:r w:rsidRPr="004038BA">
        <w:rPr>
          <w:rFonts w:cs="Arial"/>
          <w:szCs w:val="22"/>
        </w:rPr>
        <w:t>ext</w:t>
      </w:r>
      <w:r w:rsidR="002E1B7C">
        <w:rPr>
          <w:rFonts w:cs="Arial"/>
          <w:szCs w:val="22"/>
        </w:rPr>
        <w:t xml:space="preserve"> </w:t>
      </w:r>
      <w:r w:rsidRPr="004038BA">
        <w:rPr>
          <w:rFonts w:cs="Arial"/>
          <w:szCs w:val="22"/>
        </w:rPr>
        <w:t xml:space="preserve">Events. </w:t>
      </w:r>
    </w:p>
    <w:p w14:paraId="17CB989E" w14:textId="77777777" w:rsidR="004038BA" w:rsidRPr="004038BA" w:rsidRDefault="004038BA" w:rsidP="004038BA">
      <w:pPr>
        <w:autoSpaceDE w:val="0"/>
        <w:autoSpaceDN w:val="0"/>
        <w:spacing w:line="300" w:lineRule="atLeast"/>
        <w:rPr>
          <w:rFonts w:cs="Arial"/>
          <w:szCs w:val="22"/>
        </w:rPr>
      </w:pPr>
    </w:p>
    <w:p w14:paraId="78AA97F9" w14:textId="11FCF0E8" w:rsidR="004038BA" w:rsidRPr="004038BA" w:rsidRDefault="004038BA" w:rsidP="004038BA">
      <w:pPr>
        <w:autoSpaceDE w:val="0"/>
        <w:autoSpaceDN w:val="0"/>
        <w:spacing w:line="300" w:lineRule="atLeast"/>
        <w:rPr>
          <w:rFonts w:cs="Arial"/>
          <w:szCs w:val="22"/>
        </w:rPr>
      </w:pPr>
      <w:r w:rsidRPr="004038BA">
        <w:rPr>
          <w:rFonts w:cs="Arial"/>
          <w:szCs w:val="22"/>
        </w:rPr>
        <w:t xml:space="preserve">Am Karrieretag am 9. November können sich Jobinteressenten über die Karrieremöglichkeiten in der AM-Industrie informieren und gleichzeitig an einer Jobberatung teilnehmen und sich ein aktuelles Bewerbungsfoto erstellen lassen. Für Unternehmen, die in die AM-Industrie einsteigen möchten, bieten die etablierten und täglich stattfindenden Discover3Dprinting-Seminare, die in Kooperation mit ACAM durchgeführt werden, hervorragende Einblicke und Ratschläge. </w:t>
      </w:r>
    </w:p>
    <w:p w14:paraId="43951C99" w14:textId="77777777" w:rsidR="004038BA" w:rsidRPr="004038BA" w:rsidRDefault="004038BA" w:rsidP="004038BA">
      <w:pPr>
        <w:autoSpaceDE w:val="0"/>
        <w:autoSpaceDN w:val="0"/>
        <w:spacing w:line="300" w:lineRule="atLeast"/>
        <w:rPr>
          <w:rFonts w:cs="Arial"/>
          <w:szCs w:val="22"/>
        </w:rPr>
      </w:pPr>
    </w:p>
    <w:p w14:paraId="4A76FE36" w14:textId="77777777" w:rsidR="004038BA" w:rsidRPr="004038BA" w:rsidRDefault="004038BA" w:rsidP="004038BA">
      <w:pPr>
        <w:spacing w:line="300" w:lineRule="atLeast"/>
        <w:rPr>
          <w:rFonts w:cs="Arial"/>
          <w:szCs w:val="22"/>
        </w:rPr>
      </w:pPr>
      <w:r w:rsidRPr="004038BA">
        <w:rPr>
          <w:rFonts w:cs="Arial"/>
          <w:szCs w:val="22"/>
        </w:rPr>
        <w:t xml:space="preserve">Die Arbeitsgemeinschaft Additive Manufacturing im </w:t>
      </w:r>
      <w:r w:rsidRPr="004038BA">
        <w:rPr>
          <w:rFonts w:cs="Arial"/>
          <w:bCs/>
          <w:szCs w:val="22"/>
        </w:rPr>
        <w:t>VDMA, der ideelle Träger der Formnext,</w:t>
      </w:r>
      <w:r w:rsidRPr="004038BA">
        <w:rPr>
          <w:rFonts w:cs="Arial"/>
          <w:b/>
          <w:bCs/>
          <w:szCs w:val="22"/>
        </w:rPr>
        <w:t xml:space="preserve"> </w:t>
      </w:r>
      <w:r w:rsidRPr="004038BA">
        <w:rPr>
          <w:rFonts w:cs="Arial"/>
          <w:szCs w:val="22"/>
        </w:rPr>
        <w:t xml:space="preserve">präsentiert eine Sonderschau mit wertvollen AM-Anwendungen aus der Welt des Maschinenbaus. Die Sonderschau </w:t>
      </w:r>
      <w:r w:rsidRPr="004038BA">
        <w:rPr>
          <w:rFonts w:cs="Arial"/>
          <w:bCs/>
          <w:szCs w:val="22"/>
        </w:rPr>
        <w:t>BE-AM</w:t>
      </w:r>
      <w:r w:rsidRPr="004038BA">
        <w:rPr>
          <w:rFonts w:cs="Arial"/>
          <w:szCs w:val="22"/>
        </w:rPr>
        <w:t xml:space="preserve"> zeigt anhand realer Anwendungen die fortschrittlichen Entwicklungen des immer wichtigeren Themas 3D-Druck in der Bauindustrie. Gleichzeitig präsentiert das BE-AM-Symposium zahlreiche Hintergründe und künftige Entwicklungen in diesem Feld. </w:t>
      </w:r>
      <w:r w:rsidRPr="004038BA">
        <w:rPr>
          <w:rFonts w:cs="Arial"/>
          <w:szCs w:val="22"/>
        </w:rPr>
        <w:br/>
      </w:r>
    </w:p>
    <w:p w14:paraId="3DE965CF" w14:textId="0F18F1B0" w:rsidR="00060B9F" w:rsidRDefault="004038BA" w:rsidP="004038BA">
      <w:pPr>
        <w:spacing w:line="300" w:lineRule="atLeast"/>
        <w:rPr>
          <w:rFonts w:cs="Arial"/>
          <w:szCs w:val="22"/>
        </w:rPr>
      </w:pPr>
      <w:r w:rsidRPr="004038BA">
        <w:rPr>
          <w:rFonts w:cs="Arial"/>
          <w:szCs w:val="22"/>
        </w:rPr>
        <w:t xml:space="preserve">Das für die gesamte AM-Industrie und Anwender wichtige Thema Normen und Standards wird auch in diesem Jahr wieder von Experten und Entscheidern aus der gesamten Welt auf dem renommierten ASTM Standards Forum diskutiert, das in Kooperation mit den Organisationen </w:t>
      </w:r>
      <w:r w:rsidR="007B3B56" w:rsidRPr="007B3B56">
        <w:rPr>
          <w:rFonts w:cs="Arial"/>
          <w:szCs w:val="22"/>
        </w:rPr>
        <w:t xml:space="preserve">USCS, ASTM, ISO </w:t>
      </w:r>
      <w:r w:rsidR="0095196D">
        <w:rPr>
          <w:rFonts w:cs="Arial"/>
          <w:szCs w:val="22"/>
        </w:rPr>
        <w:t>und</w:t>
      </w:r>
      <w:r w:rsidR="007B3B56" w:rsidRPr="007B3B56">
        <w:rPr>
          <w:rFonts w:cs="Arial"/>
          <w:szCs w:val="22"/>
        </w:rPr>
        <w:t xml:space="preserve"> America Makes </w:t>
      </w:r>
      <w:r w:rsidRPr="004038BA">
        <w:rPr>
          <w:rFonts w:cs="Arial"/>
          <w:szCs w:val="22"/>
        </w:rPr>
        <w:t>bereits einen Tag vor Messestart, am Montag, 6. November, stattfindet.</w:t>
      </w:r>
    </w:p>
    <w:p w14:paraId="7C72497E" w14:textId="477A5A2A" w:rsidR="004038BA" w:rsidRDefault="004038BA" w:rsidP="004038BA">
      <w:pPr>
        <w:spacing w:line="300" w:lineRule="atLeast"/>
        <w:rPr>
          <w:rFonts w:cs="Arial"/>
          <w:szCs w:val="22"/>
        </w:rPr>
      </w:pPr>
    </w:p>
    <w:p w14:paraId="3BE1CC9C" w14:textId="00DC37AF" w:rsidR="004038BA" w:rsidRDefault="004038BA" w:rsidP="004038BA">
      <w:pPr>
        <w:spacing w:line="300" w:lineRule="atLeast"/>
        <w:rPr>
          <w:rFonts w:cs="Arial"/>
          <w:szCs w:val="22"/>
        </w:rPr>
      </w:pPr>
      <w:r w:rsidRPr="004038BA">
        <w:rPr>
          <w:rFonts w:cs="Arial"/>
          <w:szCs w:val="22"/>
        </w:rPr>
        <w:t>Weitere Info</w:t>
      </w:r>
      <w:r>
        <w:rPr>
          <w:rFonts w:cs="Arial"/>
          <w:szCs w:val="22"/>
        </w:rPr>
        <w:t>rmationen</w:t>
      </w:r>
      <w:r w:rsidRPr="004038BA">
        <w:rPr>
          <w:rFonts w:cs="Arial"/>
          <w:szCs w:val="22"/>
        </w:rPr>
        <w:t xml:space="preserve"> sind unter </w:t>
      </w:r>
      <w:hyperlink r:id="rId9" w:history="1">
        <w:r w:rsidRPr="00BA3B62">
          <w:rPr>
            <w:rStyle w:val="Hyperlink"/>
            <w:rFonts w:cs="Arial"/>
            <w:szCs w:val="22"/>
          </w:rPr>
          <w:t>www.formnext.com</w:t>
        </w:r>
      </w:hyperlink>
      <w:r>
        <w:rPr>
          <w:rFonts w:cs="Arial"/>
          <w:szCs w:val="22"/>
        </w:rPr>
        <w:t xml:space="preserve"> </w:t>
      </w:r>
      <w:r w:rsidRPr="004038BA">
        <w:rPr>
          <w:rFonts w:cs="Arial"/>
          <w:szCs w:val="22"/>
        </w:rPr>
        <w:t>zu finden.</w:t>
      </w:r>
    </w:p>
    <w:p w14:paraId="4018FBCF" w14:textId="19811AB4" w:rsidR="004038BA" w:rsidRDefault="004038BA" w:rsidP="004038BA">
      <w:pPr>
        <w:spacing w:line="300" w:lineRule="atLeast"/>
        <w:rPr>
          <w:rFonts w:cs="Arial"/>
          <w:szCs w:val="22"/>
        </w:rPr>
      </w:pPr>
    </w:p>
    <w:p w14:paraId="08EA3174" w14:textId="77777777" w:rsidR="004038BA" w:rsidRPr="004038BA" w:rsidRDefault="004038BA" w:rsidP="004038BA">
      <w:pPr>
        <w:spacing w:line="300" w:lineRule="atLeast"/>
        <w:rPr>
          <w:rFonts w:cs="Arial"/>
          <w:b/>
          <w:bCs/>
          <w:szCs w:val="22"/>
        </w:rPr>
      </w:pPr>
    </w:p>
    <w:p w14:paraId="0DF9B6A1" w14:textId="77777777" w:rsidR="00C424E0" w:rsidRPr="004038BA" w:rsidRDefault="00C424E0" w:rsidP="00C424E0">
      <w:pPr>
        <w:spacing w:line="240" w:lineRule="atLeast"/>
        <w:rPr>
          <w:rFonts w:cs="Arial"/>
          <w:b/>
          <w:sz w:val="17"/>
          <w:szCs w:val="17"/>
        </w:rPr>
      </w:pPr>
      <w:r w:rsidRPr="004038BA">
        <w:rPr>
          <w:rFonts w:cs="Arial"/>
          <w:b/>
          <w:sz w:val="17"/>
          <w:szCs w:val="17"/>
        </w:rPr>
        <w:t xml:space="preserve">Hintergrundinformation Formnext  </w:t>
      </w:r>
    </w:p>
    <w:p w14:paraId="4D9B2627" w14:textId="6AF3B1B9" w:rsidR="00572964" w:rsidRPr="004038BA" w:rsidRDefault="00572964" w:rsidP="00572964">
      <w:pPr>
        <w:spacing w:line="280" w:lineRule="atLeast"/>
        <w:rPr>
          <w:rFonts w:cs="Arial"/>
          <w:sz w:val="17"/>
          <w:szCs w:val="17"/>
        </w:rPr>
      </w:pPr>
      <w:r w:rsidRPr="004038BA">
        <w:rPr>
          <w:rFonts w:cs="Arial"/>
          <w:sz w:val="17"/>
          <w:szCs w:val="17"/>
        </w:rPr>
        <w:t>Formnext ist der Hub für Additive Manufacturing, industriellen 3D-Druck und die nächste Generation intelligenter industrieller Fertigungs- und Herstellungsverfahren. Neben dem jährlichen Highlight, der Messe in Frankfurt, bieten wir unseren Kunden weltweit eine Vielzahl relevanter Einblicke, Informationen und Events rund um die Additive Fertigung sowie den vor- und nachgelagerten Prozesseschritten. Veranstalter der Formnext ist die Mesago Messe Frankfurt GmbH. (</w:t>
      </w:r>
      <w:hyperlink r:id="rId10" w:history="1">
        <w:r w:rsidRPr="004038BA">
          <w:rPr>
            <w:rFonts w:cs="Arial"/>
            <w:sz w:val="17"/>
            <w:szCs w:val="17"/>
          </w:rPr>
          <w:t>formnext.de</w:t>
        </w:r>
      </w:hyperlink>
      <w:r w:rsidRPr="004038BA">
        <w:rPr>
          <w:rFonts w:cs="Arial"/>
          <w:sz w:val="17"/>
          <w:szCs w:val="17"/>
        </w:rPr>
        <w:t>)</w:t>
      </w:r>
    </w:p>
    <w:p w14:paraId="105A7F7D" w14:textId="77777777" w:rsidR="00C424E0" w:rsidRPr="004038BA" w:rsidRDefault="00C424E0" w:rsidP="00C424E0">
      <w:pPr>
        <w:spacing w:line="280" w:lineRule="atLeast"/>
        <w:rPr>
          <w:rFonts w:cs="Arial"/>
          <w:sz w:val="17"/>
          <w:szCs w:val="17"/>
        </w:rPr>
      </w:pPr>
    </w:p>
    <w:p w14:paraId="7AD99149" w14:textId="77777777" w:rsidR="00C424E0" w:rsidRPr="004038BA" w:rsidRDefault="00C424E0" w:rsidP="00C424E0">
      <w:pPr>
        <w:spacing w:line="320" w:lineRule="atLeast"/>
        <w:rPr>
          <w:rFonts w:cs="Arial"/>
          <w:b/>
          <w:sz w:val="17"/>
          <w:szCs w:val="17"/>
        </w:rPr>
      </w:pPr>
      <w:r w:rsidRPr="004038BA">
        <w:rPr>
          <w:rFonts w:cs="Arial"/>
          <w:b/>
          <w:sz w:val="17"/>
          <w:szCs w:val="17"/>
        </w:rPr>
        <w:t>Über Mesago Messe Frankfurt</w:t>
      </w:r>
    </w:p>
    <w:p w14:paraId="07A7842D" w14:textId="2832BC3B" w:rsidR="00C424E0" w:rsidRPr="004038BA" w:rsidRDefault="00C424E0" w:rsidP="00C424E0">
      <w:pPr>
        <w:rPr>
          <w:rFonts w:cs="Arial"/>
          <w:sz w:val="17"/>
          <w:szCs w:val="17"/>
        </w:rPr>
      </w:pPr>
      <w:r w:rsidRPr="004038BA">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w:t>
      </w:r>
      <w:r w:rsidR="00624A45" w:rsidRPr="004038BA">
        <w:rPr>
          <w:rFonts w:cs="Arial"/>
          <w:sz w:val="17"/>
          <w:szCs w:val="17"/>
        </w:rPr>
        <w:t xml:space="preserve">it </w:t>
      </w:r>
      <w:r w:rsidR="00D2015A" w:rsidRPr="004038BA">
        <w:rPr>
          <w:rFonts w:cs="Arial"/>
          <w:sz w:val="17"/>
          <w:szCs w:val="17"/>
        </w:rPr>
        <w:t>rund 15</w:t>
      </w:r>
      <w:r w:rsidR="00170C68" w:rsidRPr="004038BA">
        <w:rPr>
          <w:rFonts w:cs="Arial"/>
          <w:sz w:val="17"/>
          <w:szCs w:val="17"/>
        </w:rPr>
        <w:t>0 Mitarbeitenden</w:t>
      </w:r>
      <w:r w:rsidRPr="004038BA">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1" w:history="1">
        <w:r w:rsidR="00B10519" w:rsidRPr="004038BA">
          <w:rPr>
            <w:rFonts w:cs="Arial"/>
            <w:sz w:val="17"/>
            <w:szCs w:val="17"/>
          </w:rPr>
          <w:t>mesago.com</w:t>
        </w:r>
      </w:hyperlink>
      <w:r w:rsidRPr="004038BA">
        <w:rPr>
          <w:rFonts w:cs="Arial"/>
          <w:sz w:val="17"/>
          <w:szCs w:val="17"/>
        </w:rPr>
        <w:t>)</w:t>
      </w:r>
    </w:p>
    <w:p w14:paraId="40866021" w14:textId="77777777" w:rsidR="00C424E0" w:rsidRPr="004038BA" w:rsidRDefault="00C424E0" w:rsidP="00C424E0">
      <w:pPr>
        <w:spacing w:line="280" w:lineRule="atLeast"/>
        <w:rPr>
          <w:rFonts w:cs="Arial"/>
          <w:sz w:val="17"/>
          <w:szCs w:val="17"/>
        </w:rPr>
      </w:pPr>
    </w:p>
    <w:p w14:paraId="5CFE68EB" w14:textId="77777777" w:rsidR="00BF36FB" w:rsidRPr="004038BA" w:rsidRDefault="00BF36FB" w:rsidP="00BF36FB">
      <w:pPr>
        <w:spacing w:after="165"/>
        <w:contextualSpacing/>
        <w:rPr>
          <w:rFonts w:cs="Arial"/>
          <w:b/>
          <w:bCs/>
          <w:color w:val="000000"/>
          <w:sz w:val="17"/>
          <w:szCs w:val="17"/>
        </w:rPr>
      </w:pPr>
      <w:bookmarkStart w:id="6" w:name="_Hlk137735269"/>
      <w:r w:rsidRPr="004038BA">
        <w:rPr>
          <w:rFonts w:cs="Arial"/>
          <w:b/>
          <w:bCs/>
          <w:color w:val="000000"/>
          <w:sz w:val="17"/>
          <w:szCs w:val="17"/>
        </w:rPr>
        <w:t xml:space="preserve">Hintergrundinformation Messe Frankfurt </w:t>
      </w:r>
    </w:p>
    <w:p w14:paraId="270BEC3E" w14:textId="77777777" w:rsidR="00BF36FB" w:rsidRPr="004038BA" w:rsidRDefault="00BF36FB" w:rsidP="00BF36FB">
      <w:pPr>
        <w:rPr>
          <w:rStyle w:val="Hyperlink"/>
          <w:rFonts w:cs="Arial"/>
          <w:sz w:val="17"/>
          <w:szCs w:val="17"/>
          <w:lang w:eastAsia="en-US"/>
        </w:rPr>
      </w:pPr>
      <w:r w:rsidRPr="004038BA">
        <w:rPr>
          <w:rFonts w:cs="Arial"/>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w:t>
      </w:r>
      <w:r w:rsidRPr="004038BA">
        <w:rPr>
          <w:rFonts w:cs="Arial"/>
          <w:color w:val="000000"/>
          <w:sz w:val="17"/>
          <w:szCs w:val="17"/>
        </w:rPr>
        <w:lastRenderedPageBreak/>
        <w:t xml:space="preserve">Veranstaltungen weltweit. Der Konzernumsatz betrug im Geschäftsjahr 2022 rund 454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sidRPr="004038BA">
        <w:rPr>
          <w:rFonts w:cs="Arial"/>
          <w:color w:val="000000"/>
          <w:sz w:val="17"/>
          <w:szCs w:val="17"/>
        </w:rPr>
        <w:br/>
        <w:t>Nachhaltigkeit ist eine zentrale Säule unserer Unternehmensstrategie. Dabei bewegen wir uns in einer Balance zwischen ökologischem und ökonomischem Handeln, sozialer Verantwortung und Vielfalt.</w:t>
      </w:r>
    </w:p>
    <w:p w14:paraId="0F72DD72" w14:textId="77777777" w:rsidR="00BF36FB" w:rsidRPr="004038BA" w:rsidRDefault="00BF36FB" w:rsidP="00BF36FB">
      <w:pPr>
        <w:rPr>
          <w:rFonts w:cs="Arial"/>
          <w:color w:val="000000"/>
          <w:sz w:val="17"/>
          <w:szCs w:val="17"/>
        </w:rPr>
      </w:pPr>
      <w:r w:rsidRPr="004038BA">
        <w:rPr>
          <w:rFonts w:cs="Arial"/>
          <w:color w:val="000000"/>
          <w:sz w:val="17"/>
          <w:szCs w:val="17"/>
        </w:rPr>
        <w:t>Weitere Informationen</w:t>
      </w:r>
      <w:r w:rsidRPr="004038BA">
        <w:rPr>
          <w:rFonts w:cs="Arial"/>
          <w:sz w:val="17"/>
          <w:szCs w:val="17"/>
        </w:rPr>
        <w:t xml:space="preserve">: </w:t>
      </w:r>
      <w:hyperlink r:id="rId12" w:history="1">
        <w:r w:rsidRPr="004038BA">
          <w:rPr>
            <w:rStyle w:val="Hyperlink"/>
            <w:rFonts w:cs="Arial"/>
            <w:sz w:val="17"/>
            <w:szCs w:val="17"/>
          </w:rPr>
          <w:t>www.messefrankfurt.com/sustainability</w:t>
        </w:r>
      </w:hyperlink>
    </w:p>
    <w:p w14:paraId="44A60680" w14:textId="77777777" w:rsidR="00BF36FB" w:rsidRPr="004038BA" w:rsidRDefault="00BF36FB" w:rsidP="00BF36FB">
      <w:pPr>
        <w:rPr>
          <w:rFonts w:cs="Arial"/>
          <w:color w:val="000000"/>
          <w:sz w:val="17"/>
          <w:szCs w:val="17"/>
        </w:rPr>
      </w:pPr>
      <w:r w:rsidRPr="004038BA">
        <w:rPr>
          <w:rFonts w:cs="Arial"/>
          <w:color w:val="000000"/>
          <w:sz w:val="17"/>
          <w:szCs w:val="17"/>
        </w:rPr>
        <w:t xml:space="preserve">Hauptsitz des Unternehmens ist Frankfurt am Main. Anteilseigner sind die Stadt Frankfurt mit 60 Prozent und das Land Hessen mit 40 Prozent. </w:t>
      </w:r>
    </w:p>
    <w:p w14:paraId="30543D29" w14:textId="77777777" w:rsidR="00BF36FB" w:rsidRPr="004038BA" w:rsidRDefault="00BF36FB" w:rsidP="00BF36FB">
      <w:pPr>
        <w:rPr>
          <w:rFonts w:cs="Arial"/>
          <w:color w:val="000000"/>
          <w:sz w:val="17"/>
          <w:szCs w:val="17"/>
        </w:rPr>
      </w:pPr>
      <w:r w:rsidRPr="004038BA">
        <w:rPr>
          <w:rFonts w:cs="Arial"/>
          <w:color w:val="000000"/>
          <w:sz w:val="17"/>
          <w:szCs w:val="17"/>
        </w:rPr>
        <w:t>Weitere Informationen</w:t>
      </w:r>
      <w:r w:rsidRPr="004038BA">
        <w:rPr>
          <w:rFonts w:cs="Arial"/>
          <w:sz w:val="17"/>
          <w:szCs w:val="17"/>
        </w:rPr>
        <w:t xml:space="preserve">: </w:t>
      </w:r>
      <w:r w:rsidRPr="004038BA">
        <w:rPr>
          <w:rStyle w:val="Hyperlink"/>
          <w:rFonts w:cs="Arial"/>
          <w:sz w:val="17"/>
          <w:szCs w:val="17"/>
        </w:rPr>
        <w:t>www.</w:t>
      </w:r>
      <w:hyperlink r:id="rId13" w:history="1">
        <w:r w:rsidRPr="004038BA">
          <w:rPr>
            <w:rStyle w:val="Hyperlink"/>
            <w:rFonts w:cs="Arial"/>
            <w:sz w:val="17"/>
            <w:szCs w:val="17"/>
          </w:rPr>
          <w:t>messefrankfurt</w:t>
        </w:r>
      </w:hyperlink>
      <w:r w:rsidRPr="004038BA">
        <w:rPr>
          <w:rStyle w:val="Hyperlink"/>
          <w:rFonts w:cs="Arial"/>
          <w:sz w:val="17"/>
          <w:szCs w:val="17"/>
        </w:rPr>
        <w:t>.com</w:t>
      </w:r>
      <w:r w:rsidRPr="004038BA">
        <w:rPr>
          <w:rFonts w:cs="Arial"/>
          <w:color w:val="000000"/>
          <w:sz w:val="17"/>
          <w:szCs w:val="17"/>
        </w:rPr>
        <w:t xml:space="preserve"> </w:t>
      </w:r>
    </w:p>
    <w:bookmarkEnd w:id="6"/>
    <w:p w14:paraId="6D76A38B" w14:textId="77777777" w:rsidR="000C35F9" w:rsidRPr="004038BA" w:rsidRDefault="000C35F9" w:rsidP="00C424E0">
      <w:pPr>
        <w:rPr>
          <w:rFonts w:cs="Arial"/>
          <w:b/>
          <w:sz w:val="17"/>
          <w:szCs w:val="17"/>
        </w:rPr>
      </w:pPr>
    </w:p>
    <w:p w14:paraId="68A7E065" w14:textId="777DFEC5" w:rsidR="00C424E0" w:rsidRPr="004038BA" w:rsidRDefault="00C424E0" w:rsidP="00C424E0">
      <w:pPr>
        <w:spacing w:line="240" w:lineRule="atLeast"/>
        <w:rPr>
          <w:rFonts w:cs="Arial"/>
          <w:b/>
          <w:sz w:val="17"/>
          <w:szCs w:val="17"/>
        </w:rPr>
      </w:pPr>
      <w:r w:rsidRPr="004038BA">
        <w:rPr>
          <w:rFonts w:cs="Arial"/>
          <w:b/>
          <w:sz w:val="17"/>
          <w:szCs w:val="17"/>
        </w:rPr>
        <w:t>Hintergrundinformation AG Additive Manufacturing im V</w:t>
      </w:r>
      <w:r w:rsidR="0094547D" w:rsidRPr="004038BA">
        <w:rPr>
          <w:rFonts w:cs="Arial"/>
          <w:b/>
          <w:sz w:val="17"/>
          <w:szCs w:val="17"/>
        </w:rPr>
        <w:t>DMA e. V. (ideeller Träger der F</w:t>
      </w:r>
      <w:r w:rsidRPr="004038BA">
        <w:rPr>
          <w:rFonts w:cs="Arial"/>
          <w:b/>
          <w:sz w:val="17"/>
          <w:szCs w:val="17"/>
        </w:rPr>
        <w:t>ormnext)</w:t>
      </w:r>
    </w:p>
    <w:p w14:paraId="1BFE4154" w14:textId="2F69D752" w:rsidR="00D362FB" w:rsidRPr="004038BA" w:rsidRDefault="00C424E0" w:rsidP="00C424E0">
      <w:pPr>
        <w:spacing w:line="280" w:lineRule="atLeast"/>
        <w:rPr>
          <w:rFonts w:cs="Arial"/>
          <w:b/>
          <w:sz w:val="17"/>
          <w:szCs w:val="17"/>
        </w:rPr>
      </w:pPr>
      <w:r w:rsidRPr="004038BA">
        <w:rPr>
          <w:rFonts w:cs="Arial"/>
          <w:sz w:val="17"/>
          <w:szCs w:val="17"/>
        </w:rPr>
        <w:t xml:space="preserve">In der Arbeitsgemeinschaft Additive Manufacturing arbeiten </w:t>
      </w:r>
      <w:r w:rsidR="00A207A4" w:rsidRPr="004038BA">
        <w:rPr>
          <w:rFonts w:cs="Arial"/>
          <w:sz w:val="17"/>
          <w:szCs w:val="17"/>
        </w:rPr>
        <w:t xml:space="preserve">rund </w:t>
      </w:r>
      <w:r w:rsidR="001E3D01" w:rsidRPr="004038BA">
        <w:rPr>
          <w:rFonts w:cs="Arial"/>
          <w:sz w:val="17"/>
          <w:szCs w:val="17"/>
        </w:rPr>
        <w:t>200</w:t>
      </w:r>
      <w:r w:rsidRPr="004038BA">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4" w:history="1">
        <w:r w:rsidRPr="004038BA">
          <w:rPr>
            <w:rFonts w:cs="Arial"/>
            <w:sz w:val="17"/>
            <w:szCs w:val="17"/>
          </w:rPr>
          <w:t>am.vdma.org</w:t>
        </w:r>
      </w:hyperlink>
      <w:r w:rsidRPr="004038BA">
        <w:rPr>
          <w:rFonts w:cs="Arial"/>
          <w:sz w:val="17"/>
          <w:szCs w:val="17"/>
        </w:rPr>
        <w:t>)</w:t>
      </w:r>
    </w:p>
    <w:p w14:paraId="24E9C006" w14:textId="77777777" w:rsidR="00F87E91" w:rsidRPr="004038BA" w:rsidRDefault="00F87E91" w:rsidP="00D362FB">
      <w:pPr>
        <w:spacing w:line="280" w:lineRule="atLeast"/>
        <w:rPr>
          <w:rFonts w:cs="Arial"/>
          <w:b/>
          <w:sz w:val="17"/>
          <w:szCs w:val="17"/>
        </w:rPr>
      </w:pPr>
    </w:p>
    <w:p w14:paraId="36785C81" w14:textId="77777777" w:rsidR="00F87E91" w:rsidRPr="004038BA" w:rsidRDefault="00F87E91" w:rsidP="00D362FB">
      <w:pPr>
        <w:spacing w:line="280" w:lineRule="atLeast"/>
        <w:rPr>
          <w:rFonts w:cs="Arial"/>
          <w:b/>
          <w:sz w:val="17"/>
          <w:szCs w:val="17"/>
        </w:rPr>
      </w:pPr>
    </w:p>
    <w:p w14:paraId="42818ECA" w14:textId="77777777" w:rsidR="00F87E91" w:rsidRPr="004038BA" w:rsidRDefault="00F87E91" w:rsidP="00D362FB">
      <w:pPr>
        <w:spacing w:line="280" w:lineRule="atLeast"/>
        <w:rPr>
          <w:rFonts w:cs="Arial"/>
          <w:b/>
          <w:sz w:val="17"/>
          <w:szCs w:val="17"/>
        </w:rPr>
      </w:pPr>
    </w:p>
    <w:p w14:paraId="7F4FB19F" w14:textId="77777777" w:rsidR="00F87E91" w:rsidRPr="004038BA" w:rsidRDefault="00F87E91" w:rsidP="00D362FB">
      <w:pPr>
        <w:spacing w:line="280" w:lineRule="atLeast"/>
        <w:rPr>
          <w:rFonts w:cs="Arial"/>
          <w:b/>
          <w:sz w:val="17"/>
          <w:szCs w:val="17"/>
        </w:rPr>
      </w:pPr>
    </w:p>
    <w:p w14:paraId="2F5E2396" w14:textId="77777777" w:rsidR="00F87E91" w:rsidRPr="004038BA" w:rsidRDefault="00F87E91" w:rsidP="00D362FB">
      <w:pPr>
        <w:spacing w:line="280" w:lineRule="atLeast"/>
        <w:rPr>
          <w:rFonts w:cs="Arial"/>
          <w:b/>
          <w:sz w:val="17"/>
          <w:szCs w:val="17"/>
        </w:rPr>
      </w:pPr>
    </w:p>
    <w:p w14:paraId="49881107" w14:textId="77777777" w:rsidR="00F87E91" w:rsidRPr="004038BA" w:rsidRDefault="00F87E91" w:rsidP="00D362FB">
      <w:pPr>
        <w:spacing w:line="280" w:lineRule="atLeast"/>
        <w:rPr>
          <w:rFonts w:cs="Arial"/>
          <w:b/>
          <w:sz w:val="17"/>
          <w:szCs w:val="17"/>
        </w:rPr>
      </w:pPr>
    </w:p>
    <w:p w14:paraId="040203BA" w14:textId="77777777" w:rsidR="00F87E91" w:rsidRPr="004038BA" w:rsidRDefault="00F87E91" w:rsidP="00D362FB">
      <w:pPr>
        <w:spacing w:line="280" w:lineRule="atLeast"/>
        <w:rPr>
          <w:rFonts w:cs="Arial"/>
          <w:b/>
          <w:sz w:val="17"/>
          <w:szCs w:val="17"/>
        </w:rPr>
      </w:pPr>
    </w:p>
    <w:p w14:paraId="5C55A34D" w14:textId="77777777" w:rsidR="00F87E91" w:rsidRPr="004038BA" w:rsidRDefault="00F87E91" w:rsidP="00D362FB">
      <w:pPr>
        <w:spacing w:line="280" w:lineRule="atLeast"/>
        <w:rPr>
          <w:rFonts w:cs="Arial"/>
          <w:b/>
          <w:sz w:val="17"/>
          <w:szCs w:val="17"/>
        </w:rPr>
      </w:pPr>
    </w:p>
    <w:p w14:paraId="5C66ABAB" w14:textId="77777777" w:rsidR="00F87E91" w:rsidRPr="004038BA" w:rsidRDefault="00F87E91" w:rsidP="00D362FB">
      <w:pPr>
        <w:spacing w:line="280" w:lineRule="atLeast"/>
        <w:rPr>
          <w:rFonts w:cs="Arial"/>
          <w:b/>
          <w:sz w:val="17"/>
          <w:szCs w:val="17"/>
        </w:rPr>
      </w:pPr>
    </w:p>
    <w:p w14:paraId="69D4B222" w14:textId="77777777" w:rsidR="00F87E91" w:rsidRPr="004038BA" w:rsidRDefault="00F87E91" w:rsidP="00D362FB">
      <w:pPr>
        <w:spacing w:line="280" w:lineRule="atLeast"/>
        <w:rPr>
          <w:rFonts w:cs="Arial"/>
          <w:sz w:val="17"/>
          <w:szCs w:val="17"/>
        </w:rPr>
      </w:pPr>
    </w:p>
    <w:p w14:paraId="041D0711" w14:textId="77777777" w:rsidR="00D362FB" w:rsidRPr="004038BA" w:rsidRDefault="00D362FB" w:rsidP="00D362FB">
      <w:pPr>
        <w:spacing w:line="280" w:lineRule="atLeast"/>
        <w:rPr>
          <w:rFonts w:cs="Arial"/>
          <w:sz w:val="17"/>
          <w:szCs w:val="17"/>
        </w:rPr>
      </w:pPr>
    </w:p>
    <w:p w14:paraId="68A4B897" w14:textId="77777777" w:rsidR="00D362FB" w:rsidRPr="004038BA" w:rsidRDefault="00D362FB" w:rsidP="00D362FB">
      <w:pPr>
        <w:spacing w:line="280" w:lineRule="atLeast"/>
        <w:rPr>
          <w:rFonts w:cs="Arial"/>
          <w:sz w:val="17"/>
          <w:szCs w:val="17"/>
        </w:rPr>
      </w:pPr>
    </w:p>
    <w:p w14:paraId="124A7983" w14:textId="77777777" w:rsidR="00D362FB" w:rsidRPr="004038BA" w:rsidRDefault="00D362FB" w:rsidP="00D362FB">
      <w:pPr>
        <w:spacing w:line="280" w:lineRule="atLeast"/>
        <w:rPr>
          <w:rFonts w:cs="Arial"/>
          <w:sz w:val="17"/>
          <w:szCs w:val="17"/>
        </w:rPr>
      </w:pPr>
    </w:p>
    <w:p w14:paraId="4E244558" w14:textId="77777777" w:rsidR="00D362FB" w:rsidRPr="004038BA" w:rsidRDefault="00D362FB" w:rsidP="00D362FB">
      <w:pPr>
        <w:spacing w:line="280" w:lineRule="atLeast"/>
        <w:rPr>
          <w:rFonts w:cs="Arial"/>
          <w:sz w:val="17"/>
          <w:szCs w:val="17"/>
        </w:rPr>
      </w:pPr>
    </w:p>
    <w:p w14:paraId="608527FE" w14:textId="77777777" w:rsidR="00D362FB" w:rsidRPr="004038BA" w:rsidRDefault="00D362FB" w:rsidP="00D362FB">
      <w:pPr>
        <w:spacing w:line="280" w:lineRule="atLeast"/>
        <w:rPr>
          <w:rFonts w:cs="Arial"/>
          <w:sz w:val="17"/>
          <w:szCs w:val="17"/>
        </w:rPr>
      </w:pPr>
    </w:p>
    <w:p w14:paraId="6C368393" w14:textId="77777777" w:rsidR="00D362FB" w:rsidRPr="004038BA" w:rsidRDefault="00D362FB" w:rsidP="00D362FB">
      <w:pPr>
        <w:spacing w:line="280" w:lineRule="atLeast"/>
        <w:rPr>
          <w:rFonts w:cs="Arial"/>
          <w:sz w:val="17"/>
          <w:szCs w:val="17"/>
        </w:rPr>
      </w:pPr>
    </w:p>
    <w:p w14:paraId="7E25DB9F" w14:textId="77777777" w:rsidR="00391301" w:rsidRPr="004038BA" w:rsidRDefault="00391301" w:rsidP="00D362FB">
      <w:pPr>
        <w:spacing w:line="280" w:lineRule="atLeast"/>
        <w:rPr>
          <w:rFonts w:cs="Arial"/>
          <w:sz w:val="17"/>
          <w:szCs w:val="17"/>
        </w:rPr>
      </w:pPr>
    </w:p>
    <w:p w14:paraId="0D675448" w14:textId="77777777" w:rsidR="00391301" w:rsidRPr="004038BA" w:rsidRDefault="00391301" w:rsidP="00D362FB">
      <w:pPr>
        <w:spacing w:line="280" w:lineRule="atLeast"/>
        <w:rPr>
          <w:rFonts w:cs="Arial"/>
          <w:sz w:val="17"/>
          <w:szCs w:val="17"/>
        </w:rPr>
      </w:pPr>
    </w:p>
    <w:p w14:paraId="501908D3" w14:textId="77777777" w:rsidR="00391301" w:rsidRPr="004038BA" w:rsidRDefault="00391301" w:rsidP="00D362FB">
      <w:pPr>
        <w:spacing w:line="280" w:lineRule="atLeast"/>
        <w:rPr>
          <w:rFonts w:cs="Arial"/>
          <w:sz w:val="17"/>
          <w:szCs w:val="17"/>
        </w:rPr>
      </w:pPr>
    </w:p>
    <w:p w14:paraId="6B74691B" w14:textId="77777777" w:rsidR="00391301" w:rsidRPr="004038BA" w:rsidRDefault="00391301" w:rsidP="00D362FB">
      <w:pPr>
        <w:spacing w:line="280" w:lineRule="atLeast"/>
        <w:rPr>
          <w:rFonts w:cs="Arial"/>
          <w:sz w:val="17"/>
          <w:szCs w:val="17"/>
        </w:rPr>
      </w:pPr>
    </w:p>
    <w:p w14:paraId="6BF12492" w14:textId="77777777" w:rsidR="00391301" w:rsidRPr="004038BA" w:rsidRDefault="00391301" w:rsidP="00D362FB">
      <w:pPr>
        <w:spacing w:line="280" w:lineRule="atLeast"/>
        <w:rPr>
          <w:rFonts w:cs="Arial"/>
          <w:sz w:val="17"/>
          <w:szCs w:val="17"/>
        </w:rPr>
      </w:pPr>
    </w:p>
    <w:p w14:paraId="68C1B631" w14:textId="77777777" w:rsidR="00391301" w:rsidRPr="004038BA" w:rsidRDefault="00391301" w:rsidP="00D362FB">
      <w:pPr>
        <w:spacing w:line="280" w:lineRule="atLeast"/>
        <w:rPr>
          <w:rFonts w:cs="Arial"/>
          <w:sz w:val="17"/>
          <w:szCs w:val="17"/>
        </w:rPr>
      </w:pPr>
    </w:p>
    <w:sectPr w:rsidR="00391301" w:rsidRPr="004038BA">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7" w:name="kthema1"/>
                          <w:bookmarkEnd w:id="7"/>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9" w:name="kthema1"/>
                    <w:bookmarkEnd w:id="9"/>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24B6A"/>
    <w:rsid w:val="0003652D"/>
    <w:rsid w:val="00040B7A"/>
    <w:rsid w:val="00060B9F"/>
    <w:rsid w:val="00074D79"/>
    <w:rsid w:val="000C35F9"/>
    <w:rsid w:val="000C7BAB"/>
    <w:rsid w:val="00107686"/>
    <w:rsid w:val="00142497"/>
    <w:rsid w:val="00165FF7"/>
    <w:rsid w:val="00170C68"/>
    <w:rsid w:val="00173C77"/>
    <w:rsid w:val="001E3D01"/>
    <w:rsid w:val="001F6A63"/>
    <w:rsid w:val="002008A7"/>
    <w:rsid w:val="0020304E"/>
    <w:rsid w:val="00226CDB"/>
    <w:rsid w:val="00242D39"/>
    <w:rsid w:val="00285AB4"/>
    <w:rsid w:val="002A4469"/>
    <w:rsid w:val="002B514A"/>
    <w:rsid w:val="002D5806"/>
    <w:rsid w:val="002E1B7C"/>
    <w:rsid w:val="002E3A34"/>
    <w:rsid w:val="002E4071"/>
    <w:rsid w:val="002F268B"/>
    <w:rsid w:val="003443ED"/>
    <w:rsid w:val="003567CF"/>
    <w:rsid w:val="00391301"/>
    <w:rsid w:val="003931FA"/>
    <w:rsid w:val="003A1ADA"/>
    <w:rsid w:val="003C3677"/>
    <w:rsid w:val="003F7EFE"/>
    <w:rsid w:val="004038BA"/>
    <w:rsid w:val="004202FE"/>
    <w:rsid w:val="00427B96"/>
    <w:rsid w:val="004573F6"/>
    <w:rsid w:val="00463230"/>
    <w:rsid w:val="00470A7B"/>
    <w:rsid w:val="00472E6E"/>
    <w:rsid w:val="004D3A00"/>
    <w:rsid w:val="005077EA"/>
    <w:rsid w:val="00572964"/>
    <w:rsid w:val="005B1615"/>
    <w:rsid w:val="005D0AD9"/>
    <w:rsid w:val="005F071D"/>
    <w:rsid w:val="006221B3"/>
    <w:rsid w:val="00624A45"/>
    <w:rsid w:val="00660586"/>
    <w:rsid w:val="00670EC2"/>
    <w:rsid w:val="006B4FF2"/>
    <w:rsid w:val="006C5A37"/>
    <w:rsid w:val="006D63B7"/>
    <w:rsid w:val="006E5DEC"/>
    <w:rsid w:val="00712BAB"/>
    <w:rsid w:val="0076695A"/>
    <w:rsid w:val="00795E67"/>
    <w:rsid w:val="00795F39"/>
    <w:rsid w:val="007B3B56"/>
    <w:rsid w:val="0081596C"/>
    <w:rsid w:val="008B26B0"/>
    <w:rsid w:val="008C5B34"/>
    <w:rsid w:val="008F4E8E"/>
    <w:rsid w:val="00921FF1"/>
    <w:rsid w:val="0094547D"/>
    <w:rsid w:val="00951758"/>
    <w:rsid w:val="0095196D"/>
    <w:rsid w:val="00977976"/>
    <w:rsid w:val="00984ED4"/>
    <w:rsid w:val="00991781"/>
    <w:rsid w:val="009A3101"/>
    <w:rsid w:val="009C4D81"/>
    <w:rsid w:val="009E4D7A"/>
    <w:rsid w:val="00A03A11"/>
    <w:rsid w:val="00A12C63"/>
    <w:rsid w:val="00A207A4"/>
    <w:rsid w:val="00A24609"/>
    <w:rsid w:val="00A25772"/>
    <w:rsid w:val="00A7531C"/>
    <w:rsid w:val="00A96A07"/>
    <w:rsid w:val="00AA41F1"/>
    <w:rsid w:val="00AC19E1"/>
    <w:rsid w:val="00AD2097"/>
    <w:rsid w:val="00B00220"/>
    <w:rsid w:val="00B10519"/>
    <w:rsid w:val="00B605BF"/>
    <w:rsid w:val="00BB0FF0"/>
    <w:rsid w:val="00BD2040"/>
    <w:rsid w:val="00BF36FB"/>
    <w:rsid w:val="00C06314"/>
    <w:rsid w:val="00C424E0"/>
    <w:rsid w:val="00C6463C"/>
    <w:rsid w:val="00CA240F"/>
    <w:rsid w:val="00CC4EE5"/>
    <w:rsid w:val="00D2015A"/>
    <w:rsid w:val="00D362FB"/>
    <w:rsid w:val="00D57E58"/>
    <w:rsid w:val="00DB1C4E"/>
    <w:rsid w:val="00E02A37"/>
    <w:rsid w:val="00E20196"/>
    <w:rsid w:val="00E229D9"/>
    <w:rsid w:val="00E770E4"/>
    <w:rsid w:val="00EB009E"/>
    <w:rsid w:val="00ED1F74"/>
    <w:rsid w:val="00ED237A"/>
    <w:rsid w:val="00EE3C8A"/>
    <w:rsid w:val="00F63F5D"/>
    <w:rsid w:val="00F87E91"/>
    <w:rsid w:val="00F913D1"/>
    <w:rsid w:val="00FA329A"/>
    <w:rsid w:val="00FB6AD6"/>
    <w:rsid w:val="00FC70D7"/>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572964"/>
    <w:rPr>
      <w:sz w:val="16"/>
      <w:szCs w:val="16"/>
    </w:rPr>
  </w:style>
  <w:style w:type="paragraph" w:styleId="Kommentartext">
    <w:name w:val="annotation text"/>
    <w:basedOn w:val="Standard"/>
    <w:link w:val="KommentartextZchn"/>
    <w:uiPriority w:val="99"/>
    <w:semiHidden/>
    <w:unhideWhenUsed/>
    <w:rsid w:val="00572964"/>
    <w:pPr>
      <w:spacing w:line="240" w:lineRule="auto"/>
    </w:pPr>
    <w:rPr>
      <w:sz w:val="20"/>
    </w:rPr>
  </w:style>
  <w:style w:type="character" w:customStyle="1" w:styleId="KommentartextZchn">
    <w:name w:val="Kommentartext Zchn"/>
    <w:basedOn w:val="Absatz-Standardschriftart"/>
    <w:link w:val="Kommentartext"/>
    <w:uiPriority w:val="99"/>
    <w:semiHidden/>
    <w:rsid w:val="00572964"/>
    <w:rPr>
      <w:rFonts w:ascii="Arial" w:hAnsi="Arial"/>
    </w:rPr>
  </w:style>
  <w:style w:type="character" w:customStyle="1" w:styleId="ui-provider">
    <w:name w:val="ui-provider"/>
    <w:basedOn w:val="Absatz-Standardschriftart"/>
    <w:rsid w:val="004038BA"/>
  </w:style>
  <w:style w:type="character" w:styleId="NichtaufgelsteErwhnung">
    <w:name w:val="Unresolved Mention"/>
    <w:basedOn w:val="Absatz-Standardschriftart"/>
    <w:uiPriority w:val="99"/>
    <w:semiHidden/>
    <w:unhideWhenUsed/>
    <w:rsid w:val="004038BA"/>
    <w:rPr>
      <w:color w:val="605E5C"/>
      <w:shd w:val="clear" w:color="auto" w:fill="E1DFDD"/>
    </w:rPr>
  </w:style>
  <w:style w:type="character" w:styleId="BesuchterLink">
    <w:name w:val="FollowedHyperlink"/>
    <w:basedOn w:val="Absatz-Standardschriftart"/>
    <w:semiHidden/>
    <w:unhideWhenUsed/>
    <w:rsid w:val="00712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tickets" TargetMode="External"/><Relationship Id="rId13" Type="http://schemas.openxmlformats.org/officeDocument/2006/relationships/hyperlink" Target="https://www.messefrankfurt.com/frankfurt/de.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www.messefrankfurt.com/frankfurt/de/unternehmen/sustainability.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porate.mesago.com/events/d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sago.de/de/formnext/hom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mnext.com" TargetMode="External"/><Relationship Id="rId14" Type="http://schemas.openxmlformats.org/officeDocument/2006/relationships/hyperlink" Target="https://am.vdma.org/startseit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1412</Words>
  <Characters>8898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10290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14</cp:revision>
  <cp:lastPrinted>2014-08-08T15:06:00Z</cp:lastPrinted>
  <dcterms:created xsi:type="dcterms:W3CDTF">2023-08-14T09:44:00Z</dcterms:created>
  <dcterms:modified xsi:type="dcterms:W3CDTF">2023-09-08T10:03:00Z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