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EC07A1" w:rsidRPr="00EC07A1" w14:paraId="3FCA4723" w14:textId="77777777" w:rsidTr="009A6630">
        <w:trPr>
          <w:trHeight w:val="425"/>
        </w:trPr>
        <w:tc>
          <w:tcPr>
            <w:tcW w:w="5000" w:type="pct"/>
          </w:tcPr>
          <w:p w14:paraId="73B69DA2" w14:textId="1023863F" w:rsidR="003902B2" w:rsidRPr="00EC07A1" w:rsidRDefault="003902B2" w:rsidP="003902B2">
            <w:pPr>
              <w:pStyle w:val="Continuoustext"/>
              <w:rPr>
                <w:color w:val="auto"/>
              </w:rPr>
            </w:pPr>
            <w:r>
              <w:rPr>
                <w:color w:val="auto"/>
                <w:lang w:val="en-US"/>
              </w:rPr>
              <w:t>news +++ EMV</w:t>
            </w:r>
            <w:r>
              <w:rPr>
                <w:color w:val="auto"/>
                <w:lang w:val="en-US"/>
              </w:rPr>
              <w:br/>
              <w:t>Cologne, 24–26 March 2026</w:t>
            </w:r>
            <w:r>
              <w:rPr>
                <w:color w:val="auto"/>
                <w:lang w:val="en-US"/>
              </w:rPr>
              <w:br/>
            </w:r>
          </w:p>
        </w:tc>
      </w:tr>
      <w:tr w:rsidR="00D51603" w:rsidRPr="005E3C63" w14:paraId="067E84E2" w14:textId="77777777" w:rsidTr="009A6630">
        <w:trPr>
          <w:trHeight w:val="425"/>
        </w:trPr>
        <w:tc>
          <w:tcPr>
            <w:tcW w:w="5000" w:type="pct"/>
          </w:tcPr>
          <w:p w14:paraId="4E17EA26" w14:textId="5BAAF4BF" w:rsidR="00D51603" w:rsidRPr="005E3C63" w:rsidRDefault="001939ED" w:rsidP="000A655B">
            <w:pPr>
              <w:pStyle w:val="Productbrand"/>
            </w:pPr>
            <w:bookmarkStart w:id="0" w:name="_Hlk43896002"/>
            <w:r>
              <w:rPr>
                <w:noProof/>
                <w:lang w:val="en-US"/>
              </w:rPr>
              <w:drawing>
                <wp:inline distT="0" distB="0" distL="0" distR="0" wp14:anchorId="487C2B63" wp14:editId="07386340">
                  <wp:extent cx="751609" cy="2667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5">
                            <a:extLst>
                              <a:ext uri="{28A0092B-C50C-407E-A947-70E740481C1C}">
                                <a14:useLocalDpi xmlns:a14="http://schemas.microsoft.com/office/drawing/2010/main" val="0"/>
                              </a:ext>
                            </a:extLst>
                          </a:blip>
                          <a:stretch>
                            <a:fillRect/>
                          </a:stretch>
                        </pic:blipFill>
                        <pic:spPr>
                          <a:xfrm>
                            <a:off x="0" y="0"/>
                            <a:ext cx="755369" cy="268034"/>
                          </a:xfrm>
                          <a:prstGeom prst="rect">
                            <a:avLst/>
                          </a:prstGeom>
                        </pic:spPr>
                      </pic:pic>
                    </a:graphicData>
                  </a:graphic>
                </wp:inline>
              </w:drawing>
            </w:r>
          </w:p>
        </w:tc>
      </w:tr>
    </w:tbl>
    <w:bookmarkEnd w:id="0"/>
    <w:p w14:paraId="3A20C4DE" w14:textId="76EE03FF" w:rsidR="00EC07A1" w:rsidRPr="005F0718" w:rsidRDefault="005F0718" w:rsidP="005F0718">
      <w:pPr>
        <w:pStyle w:val="berschrift2"/>
        <w:rPr>
          <w:lang w:val="en-US"/>
        </w:rPr>
      </w:pPr>
      <w:r w:rsidRPr="005F0718">
        <w:rPr>
          <w:lang w:val="en-US"/>
        </w:rPr>
        <w:t xml:space="preserve">New </w:t>
      </w:r>
      <w:r>
        <w:rPr>
          <w:lang w:val="en-US"/>
        </w:rPr>
        <w:t>y</w:t>
      </w:r>
      <w:r w:rsidRPr="005F0718">
        <w:rPr>
          <w:lang w:val="en-US"/>
        </w:rPr>
        <w:t xml:space="preserve">ear, </w:t>
      </w:r>
      <w:r>
        <w:rPr>
          <w:lang w:val="en-US"/>
        </w:rPr>
        <w:t>n</w:t>
      </w:r>
      <w:r w:rsidRPr="005F0718">
        <w:rPr>
          <w:lang w:val="en-US"/>
        </w:rPr>
        <w:t xml:space="preserve">ew </w:t>
      </w:r>
      <w:r>
        <w:rPr>
          <w:lang w:val="en-US"/>
        </w:rPr>
        <w:t>t</w:t>
      </w:r>
      <w:r w:rsidRPr="005F0718">
        <w:rPr>
          <w:lang w:val="en-US"/>
        </w:rPr>
        <w:t xml:space="preserve">opics at </w:t>
      </w:r>
      <w:r w:rsidR="00AC2B31">
        <w:rPr>
          <w:lang w:val="en-US"/>
        </w:rPr>
        <w:t xml:space="preserve">the </w:t>
      </w:r>
      <w:r w:rsidRPr="005F0718">
        <w:rPr>
          <w:lang w:val="en-US"/>
        </w:rPr>
        <w:t>EMV 2026</w:t>
      </w:r>
      <w:r>
        <w:rPr>
          <w:lang w:val="en-US"/>
        </w:rPr>
        <w:t xml:space="preserve"> –                            </w:t>
      </w:r>
      <w:r w:rsidR="00E21207">
        <w:rPr>
          <w:lang w:val="en-US"/>
        </w:rPr>
        <w:t>R</w:t>
      </w:r>
      <w:r w:rsidRPr="005F0718">
        <w:rPr>
          <w:lang w:val="en-US"/>
        </w:rPr>
        <w:t xml:space="preserve">egistration for </w:t>
      </w:r>
      <w:r w:rsidR="00AC2B31">
        <w:rPr>
          <w:lang w:val="en-US"/>
        </w:rPr>
        <w:t>C</w:t>
      </w:r>
      <w:r w:rsidRPr="005F0718">
        <w:rPr>
          <w:lang w:val="en-US"/>
        </w:rPr>
        <w:t xml:space="preserve">ongress and </w:t>
      </w:r>
      <w:r w:rsidR="00AC2B31">
        <w:rPr>
          <w:lang w:val="en-US"/>
        </w:rPr>
        <w:t>W</w:t>
      </w:r>
      <w:r w:rsidRPr="005F0718">
        <w:rPr>
          <w:lang w:val="en-US"/>
        </w:rPr>
        <w:t>orkshops now open!</w:t>
      </w:r>
    </w:p>
    <w:p w14:paraId="162D5B68" w14:textId="50018448" w:rsidR="00EC07A1" w:rsidRDefault="00EC07A1" w:rsidP="00EC07A1">
      <w:pPr>
        <w:pStyle w:val="Readup"/>
        <w:rPr>
          <w:lang w:val="en-US"/>
        </w:rPr>
      </w:pPr>
      <w:r>
        <w:rPr>
          <w:lang w:val="en-US"/>
        </w:rPr>
        <w:t>Stuttgart</w:t>
      </w:r>
      <w:r w:rsidR="005B775A">
        <w:rPr>
          <w:lang w:val="en-US"/>
        </w:rPr>
        <w:t xml:space="preserve">, </w:t>
      </w:r>
      <w:r w:rsidR="006265EB" w:rsidRPr="006265EB">
        <w:rPr>
          <w:lang w:val="en-US"/>
        </w:rPr>
        <w:t xml:space="preserve">15 </w:t>
      </w:r>
      <w:r w:rsidR="005F0718" w:rsidRPr="006265EB">
        <w:rPr>
          <w:lang w:val="en-US"/>
        </w:rPr>
        <w:t>January</w:t>
      </w:r>
      <w:r w:rsidR="005B775A" w:rsidRPr="006265EB">
        <w:rPr>
          <w:lang w:val="en-US"/>
        </w:rPr>
        <w:t xml:space="preserve"> 202</w:t>
      </w:r>
      <w:r w:rsidR="005F0718" w:rsidRPr="006265EB">
        <w:rPr>
          <w:lang w:val="en-US"/>
        </w:rPr>
        <w:t>6</w:t>
      </w:r>
      <w:r w:rsidRPr="006265EB">
        <w:rPr>
          <w:lang w:val="en-US"/>
        </w:rPr>
        <w:t>.</w:t>
      </w:r>
      <w:r>
        <w:rPr>
          <w:lang w:val="en-US"/>
        </w:rPr>
        <w:t xml:space="preserve"> </w:t>
      </w:r>
      <w:r w:rsidR="005F0718" w:rsidRPr="005F0718">
        <w:rPr>
          <w:lang w:val="en-US"/>
        </w:rPr>
        <w:t>The new year brings important news for the EMC community. The current EM</w:t>
      </w:r>
      <w:r w:rsidR="00AC2B31">
        <w:rPr>
          <w:lang w:val="en-US"/>
        </w:rPr>
        <w:t>V</w:t>
      </w:r>
      <w:r w:rsidR="005F0718" w:rsidRPr="005F0718">
        <w:rPr>
          <w:lang w:val="en-US"/>
        </w:rPr>
        <w:t xml:space="preserve"> </w:t>
      </w:r>
      <w:r w:rsidR="00AC2B31">
        <w:rPr>
          <w:lang w:val="en-US"/>
        </w:rPr>
        <w:t>C</w:t>
      </w:r>
      <w:r w:rsidR="005F0718" w:rsidRPr="005F0718">
        <w:rPr>
          <w:lang w:val="en-US"/>
        </w:rPr>
        <w:t xml:space="preserve">ongress and </w:t>
      </w:r>
      <w:r w:rsidR="00AC2B31">
        <w:rPr>
          <w:lang w:val="en-US"/>
        </w:rPr>
        <w:t>W</w:t>
      </w:r>
      <w:r w:rsidR="005F0718" w:rsidRPr="005F0718">
        <w:rPr>
          <w:lang w:val="en-US"/>
        </w:rPr>
        <w:t xml:space="preserve">orkshop </w:t>
      </w:r>
      <w:r w:rsidR="005F0718">
        <w:rPr>
          <w:lang w:val="en-US"/>
        </w:rPr>
        <w:t>p</w:t>
      </w:r>
      <w:r w:rsidR="005F0718" w:rsidRPr="005F0718">
        <w:rPr>
          <w:lang w:val="en-US"/>
        </w:rPr>
        <w:t xml:space="preserve">rogram is now available. </w:t>
      </w:r>
      <w:r w:rsidR="00AC2B31">
        <w:rPr>
          <w:lang w:val="en-US"/>
        </w:rPr>
        <w:t xml:space="preserve">Featuring </w:t>
      </w:r>
      <w:r w:rsidR="005F0718" w:rsidRPr="005F0718">
        <w:rPr>
          <w:lang w:val="en-US"/>
        </w:rPr>
        <w:t>new highlights</w:t>
      </w:r>
      <w:r w:rsidR="00AC2B31">
        <w:rPr>
          <w:lang w:val="en-US"/>
        </w:rPr>
        <w:t>,</w:t>
      </w:r>
      <w:r w:rsidR="005F0718" w:rsidRPr="005F0718">
        <w:rPr>
          <w:lang w:val="en-US"/>
        </w:rPr>
        <w:t xml:space="preserve"> the </w:t>
      </w:r>
      <w:r w:rsidR="005F0718">
        <w:rPr>
          <w:lang w:val="en-US"/>
        </w:rPr>
        <w:t>i</w:t>
      </w:r>
      <w:r w:rsidR="005F0718" w:rsidRPr="005F0718">
        <w:rPr>
          <w:lang w:val="en-US"/>
        </w:rPr>
        <w:t xml:space="preserve">nternational </w:t>
      </w:r>
      <w:r w:rsidR="005F0718">
        <w:rPr>
          <w:lang w:val="en-US"/>
        </w:rPr>
        <w:t>E</w:t>
      </w:r>
      <w:r w:rsidR="005F0718" w:rsidRPr="005F0718">
        <w:rPr>
          <w:lang w:val="en-US"/>
        </w:rPr>
        <w:t>xpo and Conference for Electromagnetic Compatibility</w:t>
      </w:r>
      <w:r w:rsidR="00AC2B31">
        <w:rPr>
          <w:lang w:val="en-US"/>
        </w:rPr>
        <w:t xml:space="preserve">, held from </w:t>
      </w:r>
      <w:r w:rsidR="00AC2B31" w:rsidRPr="005F0718">
        <w:rPr>
          <w:lang w:val="en-US"/>
        </w:rPr>
        <w:t>March 24 to 26, 2026</w:t>
      </w:r>
      <w:r w:rsidR="005F0718" w:rsidRPr="005F0718">
        <w:rPr>
          <w:lang w:val="en-US"/>
        </w:rPr>
        <w:t xml:space="preserve"> will once again serve as the central knowledge and presentation platform for research, industry, and practice in Cologne. Those wishing to attend can register now. The early bird discount is valid until February 10, 2026.</w:t>
      </w:r>
      <w:r w:rsidR="00AC2B31">
        <w:rPr>
          <w:lang w:val="en-US"/>
        </w:rPr>
        <w:t xml:space="preserve"> </w:t>
      </w:r>
    </w:p>
    <w:p w14:paraId="03B1E6FF" w14:textId="386221A9" w:rsidR="00EC07A1" w:rsidRDefault="00C56AB8" w:rsidP="00EC07A1">
      <w:pPr>
        <w:rPr>
          <w:rFonts w:ascii="Arial" w:hAnsi="Arial" w:cs="Arial"/>
          <w:color w:val="000000"/>
          <w:szCs w:val="28"/>
        </w:rPr>
      </w:pPr>
      <w:r w:rsidRPr="00C56AB8">
        <w:rPr>
          <w:rFonts w:ascii="Arial" w:hAnsi="Arial" w:cs="Arial"/>
          <w:color w:val="000000"/>
          <w:szCs w:val="28"/>
        </w:rPr>
        <w:t>This year's EM</w:t>
      </w:r>
      <w:r w:rsidR="00AC2B31">
        <w:rPr>
          <w:rFonts w:ascii="Arial" w:hAnsi="Arial" w:cs="Arial"/>
          <w:color w:val="000000"/>
          <w:szCs w:val="28"/>
        </w:rPr>
        <w:t>V</w:t>
      </w:r>
      <w:r w:rsidRPr="00C56AB8">
        <w:rPr>
          <w:rFonts w:ascii="Arial" w:hAnsi="Arial" w:cs="Arial"/>
          <w:color w:val="000000"/>
          <w:szCs w:val="28"/>
        </w:rPr>
        <w:t xml:space="preserve"> event once again offers the successful combination of expo, congress, and workshops. This interplay enables targeted further training, extensive networking opportunities, and direct access to new EMC products. Participants benefit from the high-quality, user-oriented program</w:t>
      </w:r>
      <w:r w:rsidR="006B190B">
        <w:rPr>
          <w:rFonts w:ascii="Arial" w:hAnsi="Arial" w:cs="Arial"/>
          <w:color w:val="000000"/>
          <w:szCs w:val="28"/>
        </w:rPr>
        <w:t>,</w:t>
      </w:r>
      <w:r w:rsidRPr="00C56AB8">
        <w:rPr>
          <w:rFonts w:ascii="Arial" w:hAnsi="Arial" w:cs="Arial"/>
          <w:color w:val="000000"/>
          <w:szCs w:val="28"/>
        </w:rPr>
        <w:t xml:space="preserve"> in particular. For 2026 specifically, this includes knowledge from eleven thematically focused congress sessions, each with three to four presentations, as well as twenty intensive practical workshops</w:t>
      </w:r>
      <w:r w:rsidR="006B190B">
        <w:rPr>
          <w:rFonts w:ascii="Arial" w:hAnsi="Arial" w:cs="Arial"/>
          <w:color w:val="000000"/>
          <w:szCs w:val="28"/>
        </w:rPr>
        <w:t>. The</w:t>
      </w:r>
      <w:r w:rsidRPr="00C56AB8">
        <w:rPr>
          <w:rFonts w:ascii="Arial" w:hAnsi="Arial" w:cs="Arial"/>
          <w:color w:val="000000"/>
          <w:szCs w:val="28"/>
        </w:rPr>
        <w:t xml:space="preserve"> international </w:t>
      </w:r>
      <w:r w:rsidR="003866B6">
        <w:rPr>
          <w:rFonts w:ascii="Arial" w:hAnsi="Arial" w:cs="Arial"/>
          <w:color w:val="000000"/>
          <w:szCs w:val="28"/>
        </w:rPr>
        <w:t xml:space="preserve">expo </w:t>
      </w:r>
      <w:r w:rsidR="003866B6" w:rsidRPr="00C56AB8">
        <w:rPr>
          <w:rFonts w:ascii="Arial" w:hAnsi="Arial" w:cs="Arial"/>
          <w:color w:val="000000"/>
          <w:szCs w:val="28"/>
        </w:rPr>
        <w:t>showcasing</w:t>
      </w:r>
      <w:r w:rsidRPr="00C56AB8">
        <w:rPr>
          <w:rFonts w:ascii="Arial" w:hAnsi="Arial" w:cs="Arial"/>
          <w:color w:val="000000"/>
          <w:szCs w:val="28"/>
        </w:rPr>
        <w:t xml:space="preserve"> the latest products and trends</w:t>
      </w:r>
      <w:r w:rsidR="006B190B">
        <w:rPr>
          <w:rFonts w:ascii="Arial" w:hAnsi="Arial" w:cs="Arial"/>
          <w:color w:val="000000"/>
          <w:szCs w:val="28"/>
        </w:rPr>
        <w:t xml:space="preserve"> rounds off the offering</w:t>
      </w:r>
      <w:r w:rsidRPr="00C56AB8">
        <w:rPr>
          <w:rFonts w:ascii="Arial" w:hAnsi="Arial" w:cs="Arial"/>
          <w:color w:val="000000"/>
          <w:szCs w:val="28"/>
        </w:rPr>
        <w:t xml:space="preserve">. The </w:t>
      </w:r>
      <w:proofErr w:type="gramStart"/>
      <w:r w:rsidRPr="00C56AB8">
        <w:rPr>
          <w:rFonts w:ascii="Arial" w:hAnsi="Arial" w:cs="Arial"/>
          <w:color w:val="000000"/>
          <w:szCs w:val="28"/>
        </w:rPr>
        <w:t>main focus</w:t>
      </w:r>
      <w:proofErr w:type="gramEnd"/>
      <w:r w:rsidRPr="00C56AB8">
        <w:rPr>
          <w:rFonts w:ascii="Arial" w:hAnsi="Arial" w:cs="Arial"/>
          <w:color w:val="000000"/>
          <w:szCs w:val="28"/>
        </w:rPr>
        <w:t xml:space="preserve"> is on exchanging ideas with experts from a variety of industries.</w:t>
      </w:r>
    </w:p>
    <w:p w14:paraId="347CC391" w14:textId="77777777" w:rsidR="00E76C62" w:rsidRDefault="00E76C62" w:rsidP="00EC07A1">
      <w:pPr>
        <w:rPr>
          <w:rFonts w:ascii="Arial" w:hAnsi="Arial" w:cs="Arial"/>
          <w:color w:val="000000"/>
          <w:szCs w:val="28"/>
        </w:rPr>
      </w:pPr>
    </w:p>
    <w:p w14:paraId="08F24269" w14:textId="3E8B9209" w:rsidR="00E76C62" w:rsidRPr="00E76C62" w:rsidRDefault="00E76C62" w:rsidP="00E76C62">
      <w:pPr>
        <w:rPr>
          <w:rFonts w:ascii="Arial" w:hAnsi="Arial" w:cs="Arial"/>
          <w:b/>
          <w:bCs/>
          <w:color w:val="000000"/>
          <w:szCs w:val="28"/>
        </w:rPr>
      </w:pPr>
      <w:r w:rsidRPr="00E76C62">
        <w:rPr>
          <w:rFonts w:ascii="Arial" w:hAnsi="Arial" w:cs="Arial"/>
          <w:b/>
          <w:bCs/>
          <w:color w:val="000000"/>
          <w:szCs w:val="28"/>
        </w:rPr>
        <w:t>A new special session expand</w:t>
      </w:r>
      <w:r w:rsidR="006B190B">
        <w:rPr>
          <w:rFonts w:ascii="Arial" w:hAnsi="Arial" w:cs="Arial"/>
          <w:b/>
          <w:bCs/>
          <w:color w:val="000000"/>
          <w:szCs w:val="28"/>
        </w:rPr>
        <w:t>s</w:t>
      </w:r>
      <w:r w:rsidRPr="00E76C62">
        <w:rPr>
          <w:rFonts w:ascii="Arial" w:hAnsi="Arial" w:cs="Arial"/>
          <w:b/>
          <w:bCs/>
          <w:color w:val="000000"/>
          <w:szCs w:val="28"/>
        </w:rPr>
        <w:t xml:space="preserve"> diversity of congress</w:t>
      </w:r>
    </w:p>
    <w:p w14:paraId="50EA6A72" w14:textId="77777777" w:rsidR="00E76C62" w:rsidRPr="00E76C62" w:rsidRDefault="00E76C62" w:rsidP="00E76C62">
      <w:pPr>
        <w:rPr>
          <w:rFonts w:ascii="Arial" w:hAnsi="Arial" w:cs="Arial"/>
          <w:color w:val="000000"/>
          <w:szCs w:val="28"/>
        </w:rPr>
      </w:pPr>
    </w:p>
    <w:p w14:paraId="4C026903" w14:textId="690F6E72" w:rsidR="00E76C62" w:rsidRDefault="00E76C62" w:rsidP="00E76C62">
      <w:pPr>
        <w:rPr>
          <w:rFonts w:ascii="Arial" w:hAnsi="Arial" w:cs="Arial"/>
          <w:color w:val="000000"/>
          <w:szCs w:val="28"/>
        </w:rPr>
      </w:pPr>
      <w:r w:rsidRPr="00E76C62">
        <w:rPr>
          <w:rFonts w:ascii="Arial" w:hAnsi="Arial" w:cs="Arial"/>
          <w:color w:val="000000"/>
          <w:szCs w:val="28"/>
        </w:rPr>
        <w:t xml:space="preserve">New for 2026 is an Experiments and Live Demonstrations Session on the last day of the </w:t>
      </w:r>
      <w:r w:rsidR="006B190B">
        <w:rPr>
          <w:rFonts w:ascii="Arial" w:hAnsi="Arial" w:cs="Arial"/>
          <w:color w:val="000000"/>
          <w:szCs w:val="28"/>
        </w:rPr>
        <w:t>expo</w:t>
      </w:r>
      <w:r w:rsidRPr="00E76C62">
        <w:rPr>
          <w:rFonts w:ascii="Arial" w:hAnsi="Arial" w:cs="Arial"/>
          <w:color w:val="000000"/>
          <w:szCs w:val="28"/>
        </w:rPr>
        <w:t>eaturing three presentations. The program also includes a keynote speech on the new European AI Regulation, focusing on its implications for the EMC industry. The agenda was compiled and evaluated by the EM</w:t>
      </w:r>
      <w:r w:rsidR="006B190B">
        <w:rPr>
          <w:rFonts w:ascii="Arial" w:hAnsi="Arial" w:cs="Arial"/>
          <w:color w:val="000000"/>
          <w:szCs w:val="28"/>
        </w:rPr>
        <w:t xml:space="preserve">V event </w:t>
      </w:r>
      <w:r w:rsidRPr="00E76C62">
        <w:rPr>
          <w:rFonts w:ascii="Arial" w:hAnsi="Arial" w:cs="Arial"/>
          <w:color w:val="000000"/>
          <w:szCs w:val="28"/>
        </w:rPr>
        <w:t xml:space="preserve">Committee, which consists of 39 technical experts. This curated selection guarantees topicality, technical depth, and practical relevance. </w:t>
      </w:r>
    </w:p>
    <w:p w14:paraId="53EF569A" w14:textId="77777777" w:rsidR="00E76C62" w:rsidRPr="00E76C62" w:rsidRDefault="00E76C62" w:rsidP="00E76C62">
      <w:pPr>
        <w:rPr>
          <w:rFonts w:ascii="Arial" w:hAnsi="Arial" w:cs="Arial"/>
          <w:color w:val="000000"/>
          <w:szCs w:val="28"/>
        </w:rPr>
      </w:pPr>
    </w:p>
    <w:p w14:paraId="0715B81F" w14:textId="3224EA22" w:rsidR="00C56AB8" w:rsidRDefault="0012372F" w:rsidP="00EC07A1">
      <w:pPr>
        <w:rPr>
          <w:rFonts w:ascii="Arial" w:hAnsi="Arial" w:cs="Arial"/>
          <w:color w:val="000000"/>
          <w:szCs w:val="28"/>
        </w:rPr>
      </w:pPr>
      <w:r w:rsidRPr="0012372F">
        <w:rPr>
          <w:rFonts w:ascii="Arial" w:hAnsi="Arial" w:cs="Arial"/>
          <w:color w:val="000000"/>
          <w:szCs w:val="28"/>
        </w:rPr>
        <w:t xml:space="preserve">"Our varied program is sure to have something for everyone, whether our attendees are beginners or EMC specialists. Now is the time to register for the upcoming EMC </w:t>
      </w:r>
      <w:r>
        <w:rPr>
          <w:rFonts w:ascii="Arial" w:hAnsi="Arial" w:cs="Arial"/>
          <w:color w:val="000000"/>
          <w:szCs w:val="28"/>
        </w:rPr>
        <w:t>c</w:t>
      </w:r>
      <w:r w:rsidRPr="0012372F">
        <w:rPr>
          <w:rFonts w:ascii="Arial" w:hAnsi="Arial" w:cs="Arial"/>
          <w:color w:val="000000"/>
          <w:szCs w:val="28"/>
        </w:rPr>
        <w:t>ongress. For many, participating is a valuable investment in their professional future. We address current industry topics and provide an excellent platform to showcase expertise and build a strong reputation as a speaker," explains Jeannette Meyer, Vice President of the EM</w:t>
      </w:r>
      <w:r w:rsidR="006B190B">
        <w:rPr>
          <w:rFonts w:ascii="Arial" w:hAnsi="Arial" w:cs="Arial"/>
          <w:color w:val="000000"/>
          <w:szCs w:val="28"/>
        </w:rPr>
        <w:t>V</w:t>
      </w:r>
      <w:r w:rsidRPr="0012372F">
        <w:rPr>
          <w:rFonts w:ascii="Arial" w:hAnsi="Arial" w:cs="Arial"/>
          <w:color w:val="000000"/>
          <w:szCs w:val="28"/>
        </w:rPr>
        <w:t xml:space="preserve"> Hub for Electromagnetic Compatibility at Mesago Messe Frankfurt GmbH.</w:t>
      </w:r>
    </w:p>
    <w:p w14:paraId="39173CBC" w14:textId="77777777" w:rsidR="0012372F" w:rsidRDefault="0012372F" w:rsidP="00EC07A1"/>
    <w:p w14:paraId="60A9A774" w14:textId="6F47D65E" w:rsidR="00E76C62" w:rsidRPr="00E76C62" w:rsidRDefault="00E76C62" w:rsidP="00E76C62">
      <w:pPr>
        <w:rPr>
          <w:b/>
          <w:bCs/>
        </w:rPr>
      </w:pPr>
      <w:r w:rsidRPr="00E76C62">
        <w:rPr>
          <w:b/>
          <w:bCs/>
        </w:rPr>
        <w:t>The EM</w:t>
      </w:r>
      <w:r w:rsidR="006B190B">
        <w:rPr>
          <w:b/>
          <w:bCs/>
        </w:rPr>
        <w:t>V</w:t>
      </w:r>
      <w:r w:rsidRPr="00E76C62">
        <w:rPr>
          <w:b/>
          <w:bCs/>
        </w:rPr>
        <w:t xml:space="preserve"> </w:t>
      </w:r>
      <w:r>
        <w:rPr>
          <w:b/>
          <w:bCs/>
        </w:rPr>
        <w:t>c</w:t>
      </w:r>
      <w:r w:rsidRPr="00E76C62">
        <w:rPr>
          <w:b/>
          <w:bCs/>
        </w:rPr>
        <w:t>ongress offers individualized knowledge advantages</w:t>
      </w:r>
    </w:p>
    <w:p w14:paraId="3C2060FB" w14:textId="77777777" w:rsidR="00E76C62" w:rsidRDefault="00E76C62" w:rsidP="00E76C62"/>
    <w:p w14:paraId="2A25F5BF" w14:textId="18E68F7E" w:rsidR="00E76C62" w:rsidRDefault="00E76C62" w:rsidP="00FD5B3B">
      <w:r>
        <w:t>The EM</w:t>
      </w:r>
      <w:r w:rsidR="006B190B">
        <w:t>V</w:t>
      </w:r>
      <w:r>
        <w:t xml:space="preserve"> congress is particularly aimed at specialists, managers, and young engineers. It provides experts in the field of science with a platform to present their latest developments. Thanks to the diverse range of offerings, interested parties can create a personalized education program and apply what they learn to their everyday practice. There are also arguments from the university side for not missing </w:t>
      </w:r>
      <w:r w:rsidR="006B190B">
        <w:t xml:space="preserve">the </w:t>
      </w:r>
      <w:r>
        <w:t>EM</w:t>
      </w:r>
      <w:r w:rsidR="006B190B">
        <w:t>V</w:t>
      </w:r>
      <w:r>
        <w:t xml:space="preserve"> 2026:</w:t>
      </w:r>
    </w:p>
    <w:p w14:paraId="0602E42D" w14:textId="77777777" w:rsidR="00E76C62" w:rsidRDefault="00E76C62" w:rsidP="00E76C62"/>
    <w:p w14:paraId="0D51706A" w14:textId="2772AC55" w:rsidR="00E76C62" w:rsidRDefault="00E76C62" w:rsidP="00D75066">
      <w:r>
        <w:t>"</w:t>
      </w:r>
      <w:r w:rsidR="006B190B">
        <w:t xml:space="preserve">The </w:t>
      </w:r>
      <w:r>
        <w:t>EM</w:t>
      </w:r>
      <w:r w:rsidR="006B190B">
        <w:t>V</w:t>
      </w:r>
      <w:r>
        <w:t xml:space="preserve"> in Cologne is the central location where the EMC community likes to gather. It is a place where the exchange of the latest scientific findings from universities and practical requirements in industry takes place in a simple and effective manner which is otherwise difficult – in technical presentations, discussions at the trade fair, and, of course, at the evening events. We look forward to Steffen Bach's presentation on network </w:t>
      </w:r>
      <w:proofErr w:type="spellStart"/>
      <w:r>
        <w:t>analyzer</w:t>
      </w:r>
      <w:proofErr w:type="spellEnd"/>
      <w:r>
        <w:t xml:space="preserve"> methods for validating mode turbulence chambers. Steffen is a former student whose contribution is based on discussions from the last EM</w:t>
      </w:r>
      <w:r w:rsidR="00BD7AA8">
        <w:t>V</w:t>
      </w:r>
      <w:r>
        <w:t xml:space="preserve">. It's worthwhile for our entire working group to regularly participate in </w:t>
      </w:r>
      <w:r w:rsidR="00BD7AA8">
        <w:t xml:space="preserve">the </w:t>
      </w:r>
      <w:r>
        <w:t xml:space="preserve">EMV to generate ideas for interesting research questions," confirms Dr. Mathias </w:t>
      </w:r>
      <w:proofErr w:type="spellStart"/>
      <w:r>
        <w:t>Magdowski</w:t>
      </w:r>
      <w:proofErr w:type="spellEnd"/>
      <w:r>
        <w:t>, a member of the EMV committee and professor at Otto von Guericke University in Magdeburg.</w:t>
      </w:r>
    </w:p>
    <w:p w14:paraId="7FBC3F18" w14:textId="77777777" w:rsidR="00E76C62" w:rsidRDefault="00E76C62" w:rsidP="00E76C62"/>
    <w:p w14:paraId="3C75E61C" w14:textId="5E2B2616" w:rsidR="00E76C62" w:rsidRDefault="00E7088B" w:rsidP="00E76C62">
      <w:r w:rsidRPr="00E7088B">
        <w:t xml:space="preserve">The current </w:t>
      </w:r>
      <w:hyperlink r:id="rId6" w:history="1">
        <w:r w:rsidRPr="00E7088B">
          <w:rPr>
            <w:rStyle w:val="Hyperlink"/>
          </w:rPr>
          <w:t>congress program</w:t>
        </w:r>
      </w:hyperlink>
      <w:r w:rsidRPr="00E7088B">
        <w:t xml:space="preserve"> and general information on </w:t>
      </w:r>
      <w:hyperlink r:id="rId7" w:history="1">
        <w:r w:rsidRPr="00E7088B">
          <w:rPr>
            <w:rStyle w:val="Hyperlink"/>
          </w:rPr>
          <w:t>registration</w:t>
        </w:r>
      </w:hyperlink>
      <w:r w:rsidRPr="00E7088B">
        <w:t xml:space="preserve"> and</w:t>
      </w:r>
      <w:r w:rsidR="00BD7AA8">
        <w:t xml:space="preserve"> the</w:t>
      </w:r>
      <w:r w:rsidRPr="00E7088B">
        <w:t xml:space="preserve"> EMV 2026 are available on the website. Further details and an overview of all relevant highlights will be published in a separate press release.</w:t>
      </w:r>
    </w:p>
    <w:p w14:paraId="067EA36A" w14:textId="77777777" w:rsidR="00E76C62" w:rsidRDefault="00E76C62" w:rsidP="00D75066">
      <w:pPr>
        <w:ind w:left="0"/>
      </w:pPr>
    </w:p>
    <w:p w14:paraId="68AE2340" w14:textId="77777777" w:rsidR="00E76C62" w:rsidRPr="003219B2" w:rsidRDefault="00E76C62" w:rsidP="00E76C62"/>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6233"/>
      </w:tblGrid>
      <w:tr w:rsidR="00EC07A1" w:rsidRPr="005E3C63" w14:paraId="6194300B" w14:textId="77777777" w:rsidTr="000C0B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5AF77018" w14:textId="4A882C9A" w:rsidR="00EC07A1" w:rsidRPr="005E3C63" w:rsidRDefault="00CB0638" w:rsidP="000C0B8B">
            <w:pPr>
              <w:ind w:left="0"/>
            </w:pPr>
            <w:r w:rsidRPr="00297B56">
              <w:rPr>
                <w:noProof/>
              </w:rPr>
              <w:drawing>
                <wp:inline distT="0" distB="0" distL="0" distR="0" wp14:anchorId="6523EC55" wp14:editId="2E2E684C">
                  <wp:extent cx="3861935" cy="2514600"/>
                  <wp:effectExtent l="0" t="0" r="5715" b="0"/>
                  <wp:docPr id="10419144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914460" name=""/>
                          <pic:cNvPicPr/>
                        </pic:nvPicPr>
                        <pic:blipFill>
                          <a:blip r:embed="rId8"/>
                          <a:stretch>
                            <a:fillRect/>
                          </a:stretch>
                        </pic:blipFill>
                        <pic:spPr>
                          <a:xfrm>
                            <a:off x="0" y="0"/>
                            <a:ext cx="3866960" cy="2517872"/>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EC07A1" w:rsidRPr="003E3C44" w14:paraId="6DDAB678" w14:textId="77777777" w:rsidTr="000C0B8B">
        <w:tc>
          <w:tcPr>
            <w:tcW w:w="5953" w:type="dxa"/>
          </w:tcPr>
          <w:p w14:paraId="0D040259" w14:textId="77777777" w:rsidR="00EC07A1" w:rsidRPr="003E3C44" w:rsidRDefault="00EC07A1" w:rsidP="000C0B8B">
            <w:pPr>
              <w:pStyle w:val="Imagecaption"/>
              <w:rPr>
                <w:lang w:val="de-DE"/>
              </w:rPr>
            </w:pPr>
            <w:r w:rsidRPr="003E3C44">
              <w:rPr>
                <w:lang w:val="de-DE"/>
              </w:rPr>
              <w:t xml:space="preserve">Copyright: Mesago Messe Frankfurt GmbH / Matthias </w:t>
            </w:r>
            <w:proofErr w:type="spellStart"/>
            <w:r w:rsidRPr="003E3C44">
              <w:rPr>
                <w:lang w:val="de-DE"/>
              </w:rPr>
              <w:t>Kutt</w:t>
            </w:r>
            <w:proofErr w:type="spellEnd"/>
          </w:p>
        </w:tc>
      </w:tr>
    </w:tbl>
    <w:p w14:paraId="69AC419C" w14:textId="77777777" w:rsidR="00E7088B" w:rsidRDefault="00E7088B" w:rsidP="00A15BC8">
      <w:pPr>
        <w:pStyle w:val="Continuoustext"/>
        <w:rPr>
          <w:lang w:val="en-US"/>
        </w:rPr>
      </w:pPr>
    </w:p>
    <w:p w14:paraId="0A154984" w14:textId="39AAD4A3" w:rsidR="007B2F67" w:rsidRPr="003E3C44" w:rsidRDefault="00281D02" w:rsidP="00A15BC8">
      <w:pPr>
        <w:pStyle w:val="Continuoustext"/>
        <w:rPr>
          <w:lang w:val="en-US"/>
        </w:rPr>
      </w:pPr>
      <w:r>
        <w:rPr>
          <w:lang w:val="en-US"/>
        </w:rPr>
        <w:t>EMV</w:t>
      </w:r>
    </w:p>
    <w:p w14:paraId="36D6DDD2" w14:textId="77777777" w:rsidR="00EC07A1" w:rsidRPr="003E3C44" w:rsidRDefault="00EC07A1" w:rsidP="00EC07A1">
      <w:pPr>
        <w:pStyle w:val="Continuoustext"/>
        <w:spacing w:after="0"/>
        <w:rPr>
          <w:lang w:val="en-US"/>
        </w:rPr>
      </w:pPr>
      <w:r>
        <w:rPr>
          <w:lang w:val="en-US"/>
        </w:rPr>
        <w:t>Hub for electromagnetic compatibility</w:t>
      </w:r>
    </w:p>
    <w:p w14:paraId="6C088399" w14:textId="77777777" w:rsidR="00EC07A1" w:rsidRPr="003E3C44" w:rsidRDefault="00EC07A1" w:rsidP="00EC07A1">
      <w:pPr>
        <w:pStyle w:val="Continuoustext"/>
        <w:rPr>
          <w:color w:val="auto"/>
          <w:lang w:val="en-US"/>
        </w:rPr>
      </w:pPr>
      <w:r>
        <w:rPr>
          <w:color w:val="auto"/>
          <w:lang w:val="en-US"/>
        </w:rPr>
        <w:t>International trade fair with workshops on electromagnetic compatibility (EMC)</w:t>
      </w:r>
    </w:p>
    <w:p w14:paraId="5F93BB78" w14:textId="2DDF4FA9" w:rsidR="00C56C0A" w:rsidRPr="003D4E98" w:rsidRDefault="007B2F67" w:rsidP="00673621">
      <w:pPr>
        <w:pStyle w:val="Continuoustext"/>
        <w:rPr>
          <w:color w:val="auto"/>
          <w:lang w:val="en-US"/>
        </w:rPr>
      </w:pPr>
      <w:r w:rsidRPr="003D4E98">
        <w:rPr>
          <w:color w:val="auto"/>
          <w:lang w:val="en-US"/>
        </w:rPr>
        <w:t>The EMV will be held from 24 - 26 March 2026.</w:t>
      </w:r>
    </w:p>
    <w:p w14:paraId="0A9F4FEA" w14:textId="77777777" w:rsidR="00C56C0A" w:rsidRPr="003D4E98" w:rsidRDefault="007B2F67" w:rsidP="002757C9">
      <w:pPr>
        <w:pStyle w:val="berschrift4"/>
        <w:rPr>
          <w:rFonts w:ascii="Arial" w:hAnsi="Arial"/>
        </w:rPr>
      </w:pPr>
      <w:bookmarkStart w:id="1" w:name="Presseueberschrift"/>
      <w:bookmarkStart w:id="2" w:name="hinweisueberschrift"/>
      <w:bookmarkEnd w:id="1"/>
      <w:bookmarkEnd w:id="2"/>
      <w:r w:rsidRPr="003D4E98">
        <w:rPr>
          <w:rFonts w:ascii="Arial" w:hAnsi="Arial"/>
          <w:bCs/>
          <w:iCs w:val="0"/>
        </w:rPr>
        <w:t>Press information and photographic material:</w:t>
      </w:r>
    </w:p>
    <w:bookmarkStart w:id="3" w:name="Journalisten"/>
    <w:bookmarkEnd w:id="3"/>
    <w:p w14:paraId="1CC97C0F" w14:textId="095A9322" w:rsidR="00C56C0A" w:rsidRPr="003D4E98" w:rsidRDefault="00281D02" w:rsidP="003F716F">
      <w:pPr>
        <w:pStyle w:val="Continuoustext"/>
        <w:rPr>
          <w:lang w:val="en-US"/>
        </w:rPr>
      </w:pPr>
      <w:r w:rsidRPr="003D4E98">
        <w:fldChar w:fldCharType="begin"/>
      </w:r>
      <w:r w:rsidR="00802358" w:rsidRPr="000B38CD">
        <w:rPr>
          <w:lang w:val="en-US"/>
        </w:rPr>
        <w:instrText>HYPERLINK "https://emv.mesago.com/koeln/en/press.html"</w:instrText>
      </w:r>
      <w:r w:rsidRPr="003D4E98">
        <w:fldChar w:fldCharType="separate"/>
      </w:r>
      <w:r w:rsidR="00802358">
        <w:rPr>
          <w:rStyle w:val="Hyperlink"/>
          <w:lang w:val="en-US"/>
        </w:rPr>
        <w:t xml:space="preserve">Press - EMV </w:t>
      </w:r>
      <w:r w:rsidRPr="003D4E98">
        <w:fldChar w:fldCharType="end"/>
      </w:r>
    </w:p>
    <w:p w14:paraId="78A8F9D4" w14:textId="77777777" w:rsidR="00C56C0A" w:rsidRPr="003D4E98" w:rsidRDefault="00C06975" w:rsidP="002757C9">
      <w:pPr>
        <w:pStyle w:val="berschrift4"/>
        <w:rPr>
          <w:rFonts w:ascii="Arial" w:hAnsi="Arial"/>
        </w:rPr>
      </w:pPr>
      <w:bookmarkStart w:id="4" w:name="Netzueberschrift"/>
      <w:bookmarkEnd w:id="4"/>
      <w:r w:rsidRPr="003D4E98">
        <w:rPr>
          <w:rFonts w:ascii="Arial" w:hAnsi="Arial"/>
          <w:bCs/>
          <w:iCs w:val="0"/>
        </w:rPr>
        <w:t>Links to websites:</w:t>
      </w:r>
    </w:p>
    <w:bookmarkStart w:id="5" w:name="Netz"/>
    <w:bookmarkEnd w:id="5"/>
    <w:p w14:paraId="05852491" w14:textId="68E50C38" w:rsidR="00732920" w:rsidRPr="00D02541" w:rsidRDefault="00281D02" w:rsidP="003F716F">
      <w:pPr>
        <w:pStyle w:val="Continuoustext"/>
        <w:rPr>
          <w:lang w:val="en-US"/>
        </w:rPr>
      </w:pPr>
      <w:r w:rsidRPr="003D4E98">
        <w:fldChar w:fldCharType="begin"/>
      </w:r>
      <w:r w:rsidR="00802358" w:rsidRPr="00D02541">
        <w:rPr>
          <w:lang w:val="en-US"/>
        </w:rPr>
        <w:instrText>HYPERLINK "https://emv.mesago.com/koeln/en.html"</w:instrText>
      </w:r>
      <w:r w:rsidRPr="003D4E98">
        <w:fldChar w:fldCharType="separate"/>
      </w:r>
      <w:r w:rsidRPr="00D02541">
        <w:rPr>
          <w:rStyle w:val="Hyperlink"/>
          <w:lang w:val="en-US"/>
        </w:rPr>
        <w:t xml:space="preserve">EMV </w:t>
      </w:r>
      <w:r w:rsidR="00D02541" w:rsidRPr="00D02541">
        <w:rPr>
          <w:rStyle w:val="Hyperlink"/>
          <w:lang w:val="en-US"/>
        </w:rPr>
        <w:t>– Hub for Electromagnetic Compatibility</w:t>
      </w:r>
      <w:r w:rsidRPr="003D4E98">
        <w:fldChar w:fldCharType="end"/>
      </w:r>
      <w:r w:rsidR="00D02541" w:rsidRPr="00D02541">
        <w:rPr>
          <w:lang w:val="en-US"/>
        </w:rPr>
        <w:t xml:space="preserve"> </w:t>
      </w:r>
      <w:r w:rsidR="00D02541">
        <w:rPr>
          <w:lang w:val="en-US"/>
        </w:rPr>
        <w:t xml:space="preserve">     </w:t>
      </w:r>
      <w:r w:rsidRPr="00D02541">
        <w:rPr>
          <w:lang w:val="en-US"/>
        </w:rPr>
        <w:t xml:space="preserve"> </w:t>
      </w:r>
      <w:hyperlink r:id="rId9" w:history="1">
        <w:r w:rsidR="00802358" w:rsidRPr="00D02541">
          <w:rPr>
            <w:rStyle w:val="Hyperlink"/>
            <w:lang w:val="en-US"/>
          </w:rPr>
          <w:t>https://www.linkedin.com/showcase/emv---international-exhibition-on-electromagnetic-compatibility-</w:t>
        </w:r>
        <w:proofErr w:type="spellStart"/>
        <w:r w:rsidR="00802358" w:rsidRPr="00D02541">
          <w:rPr>
            <w:rStyle w:val="Hyperlink"/>
            <w:lang w:val="en-US"/>
          </w:rPr>
          <w:t>emc</w:t>
        </w:r>
        <w:proofErr w:type="spellEnd"/>
        <w:r w:rsidR="00802358" w:rsidRPr="00D02541">
          <w:rPr>
            <w:rStyle w:val="Hyperlink"/>
            <w:lang w:val="en-US"/>
          </w:rPr>
          <w:t>-</w:t>
        </w:r>
      </w:hyperlink>
      <w:r w:rsidRPr="00D02541">
        <w:rPr>
          <w:color w:val="auto"/>
          <w:lang w:val="en-US"/>
        </w:rPr>
        <w:t xml:space="preserve"> </w:t>
      </w:r>
      <w:r w:rsidRPr="00D02541">
        <w:rPr>
          <w:color w:val="auto"/>
          <w:lang w:val="en-US"/>
        </w:rPr>
        <w:br/>
      </w:r>
    </w:p>
    <w:p w14:paraId="5FD88D8A" w14:textId="77777777" w:rsidR="003F716F" w:rsidRPr="00D02541" w:rsidRDefault="003F716F" w:rsidP="003F716F">
      <w:pPr>
        <w:pStyle w:val="xGaplogogram"/>
        <w:rPr>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D02541" w14:paraId="46D167E0" w14:textId="77777777" w:rsidTr="00D27EB6">
        <w:tc>
          <w:tcPr>
            <w:tcW w:w="5000" w:type="pct"/>
            <w:tcMar>
              <w:left w:w="142" w:type="dxa"/>
              <w:right w:w="0" w:type="dxa"/>
            </w:tcMar>
          </w:tcPr>
          <w:p w14:paraId="11BAD02F" w14:textId="7463CB8F" w:rsidR="003902B2" w:rsidRPr="00D02541" w:rsidRDefault="001939ED" w:rsidP="003A4F8E">
            <w:pPr>
              <w:pStyle w:val="Logogram"/>
              <w:rPr>
                <w:rFonts w:ascii="Arial" w:hAnsi="Arial"/>
                <w:lang w:val="en-US"/>
              </w:rPr>
            </w:pPr>
            <w:r w:rsidRPr="003D4E98">
              <w:rPr>
                <w:rFonts w:ascii="Arial" w:hAnsi="Arial"/>
                <w:bCs/>
                <w:iCs w:val="0"/>
                <w:noProof/>
              </w:rPr>
              <w:drawing>
                <wp:anchor distT="0" distB="0" distL="114300" distR="114300" simplePos="0" relativeHeight="251658240" behindDoc="0" locked="0" layoutInCell="1" allowOverlap="1" wp14:anchorId="33851AF2" wp14:editId="7A039EAC">
                  <wp:simplePos x="0" y="0"/>
                  <wp:positionH relativeFrom="column">
                    <wp:posOffset>-12065</wp:posOffset>
                  </wp:positionH>
                  <wp:positionV relativeFrom="paragraph">
                    <wp:posOffset>14605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0">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9F0D32" w:rsidRPr="003866B6" w14:paraId="384C85AF" w14:textId="77777777" w:rsidTr="00D27EB6">
        <w:tc>
          <w:tcPr>
            <w:tcW w:w="5000" w:type="pct"/>
          </w:tcPr>
          <w:p w14:paraId="6A8ADD2E" w14:textId="77777777" w:rsidR="003902B2" w:rsidRPr="003D4E98" w:rsidRDefault="009045C6" w:rsidP="003A4F8E">
            <w:pPr>
              <w:pStyle w:val="Contact"/>
              <w:rPr>
                <w:rFonts w:ascii="Arial" w:hAnsi="Arial"/>
              </w:rPr>
            </w:pPr>
            <w:r w:rsidRPr="003D4E98">
              <w:rPr>
                <w:rFonts w:ascii="Arial" w:hAnsi="Arial"/>
                <w:bCs/>
                <w:iCs w:val="0"/>
              </w:rPr>
              <w:t>Your contact:</w:t>
            </w:r>
          </w:p>
          <w:p w14:paraId="665EA898" w14:textId="0487D4CB" w:rsidR="006A0B2A" w:rsidRPr="003D4E98" w:rsidRDefault="00EC07A1" w:rsidP="006A0B2A">
            <w:pPr>
              <w:pStyle w:val="Continuoustext"/>
              <w:rPr>
                <w:color w:val="FF0000"/>
                <w:lang w:val="en-US"/>
              </w:rPr>
            </w:pPr>
            <w:r w:rsidRPr="003D4E98">
              <w:rPr>
                <w:color w:val="auto"/>
                <w:lang w:val="en-US"/>
              </w:rPr>
              <w:t>Jeannette Meyer</w:t>
            </w:r>
            <w:r w:rsidRPr="003D4E98">
              <w:rPr>
                <w:color w:val="auto"/>
                <w:lang w:val="en-US"/>
              </w:rPr>
              <w:br/>
              <w:t>Phone: +49 711 61946-290</w:t>
            </w:r>
            <w:r w:rsidRPr="003D4E98">
              <w:rPr>
                <w:color w:val="FF0000"/>
                <w:lang w:val="en-US"/>
              </w:rPr>
              <w:br/>
            </w:r>
            <w:r w:rsidRPr="003D4E98">
              <w:rPr>
                <w:color w:val="auto"/>
                <w:lang w:val="en-US"/>
              </w:rPr>
              <w:t>Jeannette.Meyer@mesago.com</w:t>
            </w:r>
          </w:p>
          <w:p w14:paraId="729AD0E3" w14:textId="0B720319" w:rsidR="009F0D32" w:rsidRPr="003D4E98" w:rsidRDefault="005855F0" w:rsidP="005855F0">
            <w:pPr>
              <w:pStyle w:val="Continuoustext"/>
            </w:pPr>
            <w:r w:rsidRPr="003D4E98">
              <w:t>Mesago Messe Frankfurt GmbH</w:t>
            </w:r>
            <w:r w:rsidRPr="003D4E98">
              <w:br/>
            </w:r>
            <w:proofErr w:type="spellStart"/>
            <w:r w:rsidRPr="003D4E98">
              <w:t>Rotebuehlstraße</w:t>
            </w:r>
            <w:proofErr w:type="spellEnd"/>
            <w:r w:rsidRPr="003D4E98">
              <w:t xml:space="preserve"> 83 -85</w:t>
            </w:r>
            <w:r w:rsidRPr="003D4E98">
              <w:br/>
              <w:t>70178 Stuttgart</w:t>
            </w:r>
            <w:r w:rsidRPr="003D4E98">
              <w:br/>
              <w:t>Germany</w:t>
            </w:r>
            <w:r w:rsidRPr="003D4E98">
              <w:br/>
            </w:r>
            <w:hyperlink r:id="rId11" w:history="1">
              <w:r w:rsidRPr="003D4E98">
                <w:rPr>
                  <w:rStyle w:val="Hyperlink"/>
                </w:rPr>
                <w:t>www.mesago.com</w:t>
              </w:r>
            </w:hyperlink>
          </w:p>
        </w:tc>
      </w:tr>
    </w:tbl>
    <w:p w14:paraId="5F29D09F" w14:textId="1F9FD1B1" w:rsidR="005855F0" w:rsidRPr="003D4E98" w:rsidRDefault="005855F0" w:rsidP="00D425CB">
      <w:pPr>
        <w:pStyle w:val="berschrift4"/>
        <w:rPr>
          <w:rFonts w:ascii="Arial" w:eastAsia="Times New Roman" w:hAnsi="Arial"/>
        </w:rPr>
      </w:pPr>
      <w:r w:rsidRPr="003D4E98">
        <w:rPr>
          <w:rFonts w:ascii="Arial" w:eastAsia="Times New Roman" w:hAnsi="Arial"/>
          <w:bCs/>
          <w:iCs w:val="0"/>
        </w:rPr>
        <w:t>Background information on Mesago Messe Frankfurt GmbH</w:t>
      </w:r>
    </w:p>
    <w:p w14:paraId="794602D3" w14:textId="77777777" w:rsidR="007456D9" w:rsidRPr="003B3C9B" w:rsidRDefault="007456D9" w:rsidP="007456D9">
      <w:pPr>
        <w:autoSpaceDE w:val="0"/>
        <w:autoSpaceDN w:val="0"/>
        <w:adjustRightInd w:val="0"/>
        <w:rPr>
          <w:rFonts w:cs="Arial"/>
          <w:lang w:val="en-US"/>
        </w:rPr>
      </w:pPr>
      <w:r w:rsidRPr="003B3C9B">
        <w:rPr>
          <w:rFonts w:cs="Arial"/>
          <w:lang w:val="en-US"/>
        </w:rPr>
        <w:t>Since 1982, Mesago Messe Frankfurt GmbH has specialized in creating B2B formats for specific technology topics. Having originally emerged from the trade fair and congress sector, the company now offers much more than internationally established technology events. Thanks to the consistent development of its portfolio, Mesago connects leading players worldwide through innovative platforms in the form of industry-specific technology hubs, available 24/7, 365 days a year. Alongside traditional expos and conferences, these hubs comprise digital events, in-depth knowledge formats, and comprehensive services that are tailored to the specific requirements of individual industries.</w:t>
      </w:r>
    </w:p>
    <w:p w14:paraId="0DE74441" w14:textId="77777777" w:rsidR="007456D9" w:rsidRPr="003B3C9B" w:rsidRDefault="007456D9" w:rsidP="007456D9">
      <w:pPr>
        <w:autoSpaceDE w:val="0"/>
        <w:autoSpaceDN w:val="0"/>
        <w:adjustRightInd w:val="0"/>
        <w:rPr>
          <w:rFonts w:cs="Arial"/>
          <w:lang w:val="en-US"/>
        </w:rPr>
      </w:pPr>
      <w:r w:rsidRPr="003B3C9B">
        <w:rPr>
          <w:rFonts w:cs="Arial"/>
          <w:lang w:val="en-US"/>
        </w:rPr>
        <w:t>These hubs create a dynamic space for a timely exchange of information and technological innovation, providing a year-round flow of content. With a view to the ever-changing needs of trade communities, Mesago creates ideal conditions through its forward-looking formats, primarily to further develop an even more efficient global network and to ensure that it is always up to date with the latest developments. This is true to the company's motto: 'Driving technologies by connecting bright minds'.</w:t>
      </w:r>
    </w:p>
    <w:p w14:paraId="7C321ECB" w14:textId="77777777" w:rsidR="007456D9" w:rsidRPr="003B3C9B" w:rsidRDefault="007456D9" w:rsidP="007456D9">
      <w:pPr>
        <w:autoSpaceDE w:val="0"/>
        <w:autoSpaceDN w:val="0"/>
        <w:adjustRightInd w:val="0"/>
        <w:rPr>
          <w:rFonts w:cs="Arial"/>
          <w:lang w:val="en-US"/>
        </w:rPr>
      </w:pPr>
      <w:r w:rsidRPr="003B3C9B">
        <w:rPr>
          <w:rFonts w:cs="Arial"/>
          <w:lang w:val="en-US"/>
        </w:rPr>
        <w:t>As part of the Messe Frankfurt Group, Mesago employs around 160 people at its headquarters in Stuttgart, Germany.</w:t>
      </w:r>
      <w:r>
        <w:rPr>
          <w:rFonts w:cs="Arial"/>
          <w:lang w:val="en-US"/>
        </w:rPr>
        <w:t xml:space="preserve"> </w:t>
      </w:r>
      <w:r w:rsidRPr="00AC7878">
        <w:rPr>
          <w:rFonts w:cs="Arial"/>
          <w:lang w:val="en-US"/>
        </w:rPr>
        <w:t>(</w:t>
      </w:r>
      <w:hyperlink r:id="rId12" w:history="1">
        <w:r w:rsidRPr="00AC7878">
          <w:rPr>
            <w:rFonts w:cs="Arial"/>
          </w:rPr>
          <w:t>mesago.com</w:t>
        </w:r>
      </w:hyperlink>
      <w:r w:rsidRPr="00AC7878">
        <w:rPr>
          <w:rFonts w:cs="Arial"/>
          <w:lang w:val="en-US"/>
        </w:rPr>
        <w:t>)</w:t>
      </w:r>
    </w:p>
    <w:p w14:paraId="6AB14FBB" w14:textId="253AE32C" w:rsidR="00A925F0" w:rsidRPr="003D4E98" w:rsidRDefault="009045C6" w:rsidP="00D425CB">
      <w:pPr>
        <w:pStyle w:val="berschrift4"/>
        <w:rPr>
          <w:rFonts w:ascii="Arial" w:eastAsia="Times New Roman" w:hAnsi="Arial"/>
        </w:rPr>
      </w:pPr>
      <w:r w:rsidRPr="003D4E98">
        <w:rPr>
          <w:rFonts w:ascii="Arial" w:eastAsia="Times New Roman" w:hAnsi="Arial"/>
          <w:bCs/>
          <w:iCs w:val="0"/>
        </w:rPr>
        <w:t>Background information on Messe Frankfurt</w:t>
      </w:r>
    </w:p>
    <w:p w14:paraId="2F4CABE0" w14:textId="2CF2F89C" w:rsidR="009045C6" w:rsidRPr="003D4E98" w:rsidRDefault="005855F0" w:rsidP="00854A27">
      <w:pPr>
        <w:pStyle w:val="Continuoustext"/>
        <w:rPr>
          <w:lang w:val="en-US"/>
        </w:rPr>
      </w:pPr>
      <w:hyperlink r:id="rId13" w:history="1">
        <w:r w:rsidRPr="003D4E98">
          <w:rPr>
            <w:rStyle w:val="Hyperlink"/>
            <w:lang w:val="en-US"/>
          </w:rPr>
          <w:t>www.messefrankfurt.com/background-information</w:t>
        </w:r>
      </w:hyperlink>
    </w:p>
    <w:p w14:paraId="2B6A7C47" w14:textId="77777777" w:rsidR="00B36757" w:rsidRPr="003D4E98" w:rsidRDefault="00AF2C83" w:rsidP="00B36757">
      <w:pPr>
        <w:pStyle w:val="berschrift4"/>
        <w:rPr>
          <w:rFonts w:ascii="Arial" w:eastAsia="Times New Roman" w:hAnsi="Arial"/>
        </w:rPr>
      </w:pPr>
      <w:r w:rsidRPr="003D4E98">
        <w:rPr>
          <w:rFonts w:ascii="Arial" w:eastAsia="Times New Roman" w:hAnsi="Arial"/>
          <w:bCs/>
          <w:iCs w:val="0"/>
        </w:rPr>
        <w:t>Sustainability at Messe Frankfurt</w:t>
      </w:r>
    </w:p>
    <w:p w14:paraId="2F2E89B5" w14:textId="77777777" w:rsidR="00B36757" w:rsidRPr="003D4E98" w:rsidRDefault="00AF2C83" w:rsidP="00B36757">
      <w:pPr>
        <w:pStyle w:val="Continuoustext"/>
        <w:rPr>
          <w:lang w:val="en-US"/>
        </w:rPr>
      </w:pPr>
      <w:hyperlink r:id="rId14" w:anchor="sustainability" w:history="1">
        <w:r w:rsidRPr="003D4E98">
          <w:rPr>
            <w:rStyle w:val="Hyperlink"/>
            <w:lang w:val="en-US"/>
          </w:rPr>
          <w:t>www.messefrankfurt.com/sustainability-information</w:t>
        </w:r>
      </w:hyperlink>
    </w:p>
    <w:sectPr w:rsidR="00B36757" w:rsidRPr="003D4E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mailMerge>
    <w:mainDocumentType w:val="formLetters"/>
    <w:linkToQuery/>
    <w:dataType w:val="textFile"/>
    <w:query w:val="SELECT * FROM `Office Address List` "/>
    <w:addressFieldName w:val="EMailAdresse"/>
    <w:mailSubject w:val="Messe Frankfurt Presseinfo Test 11_V5 Automechanika Paace Mexico City"/>
    <w:activeRecord w:val="3"/>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5AD7"/>
    <w:rsid w:val="0000666D"/>
    <w:rsid w:val="00012BD5"/>
    <w:rsid w:val="00020EB1"/>
    <w:rsid w:val="00027A61"/>
    <w:rsid w:val="00076FCE"/>
    <w:rsid w:val="000A0BA0"/>
    <w:rsid w:val="000A655B"/>
    <w:rsid w:val="000B2B3B"/>
    <w:rsid w:val="000B38CD"/>
    <w:rsid w:val="000C6772"/>
    <w:rsid w:val="000D5BFC"/>
    <w:rsid w:val="000D7791"/>
    <w:rsid w:val="00105788"/>
    <w:rsid w:val="001148E7"/>
    <w:rsid w:val="0012372F"/>
    <w:rsid w:val="00123F65"/>
    <w:rsid w:val="00131FFA"/>
    <w:rsid w:val="00166B37"/>
    <w:rsid w:val="001939ED"/>
    <w:rsid w:val="001F114D"/>
    <w:rsid w:val="001F14E5"/>
    <w:rsid w:val="002201BE"/>
    <w:rsid w:val="00221135"/>
    <w:rsid w:val="00222267"/>
    <w:rsid w:val="00230E34"/>
    <w:rsid w:val="0023133C"/>
    <w:rsid w:val="00240018"/>
    <w:rsid w:val="00247B78"/>
    <w:rsid w:val="002757C9"/>
    <w:rsid w:val="00281D02"/>
    <w:rsid w:val="00282497"/>
    <w:rsid w:val="002C7048"/>
    <w:rsid w:val="002D23F5"/>
    <w:rsid w:val="002D4502"/>
    <w:rsid w:val="003179CF"/>
    <w:rsid w:val="0034771A"/>
    <w:rsid w:val="00350C00"/>
    <w:rsid w:val="00363F18"/>
    <w:rsid w:val="00373EDC"/>
    <w:rsid w:val="003866B6"/>
    <w:rsid w:val="003902B2"/>
    <w:rsid w:val="003A2D40"/>
    <w:rsid w:val="003A4F8E"/>
    <w:rsid w:val="003C4BD0"/>
    <w:rsid w:val="003D4E98"/>
    <w:rsid w:val="003D767A"/>
    <w:rsid w:val="003E3C44"/>
    <w:rsid w:val="003F716F"/>
    <w:rsid w:val="00403B57"/>
    <w:rsid w:val="0042362C"/>
    <w:rsid w:val="00424857"/>
    <w:rsid w:val="00437DEF"/>
    <w:rsid w:val="0045113D"/>
    <w:rsid w:val="00467388"/>
    <w:rsid w:val="00484385"/>
    <w:rsid w:val="0049137E"/>
    <w:rsid w:val="00493E4E"/>
    <w:rsid w:val="004A1916"/>
    <w:rsid w:val="004A29BC"/>
    <w:rsid w:val="004F1D64"/>
    <w:rsid w:val="00505759"/>
    <w:rsid w:val="00515EEC"/>
    <w:rsid w:val="00523505"/>
    <w:rsid w:val="00536FE2"/>
    <w:rsid w:val="00540045"/>
    <w:rsid w:val="00566B83"/>
    <w:rsid w:val="00567AB6"/>
    <w:rsid w:val="0058253E"/>
    <w:rsid w:val="005855F0"/>
    <w:rsid w:val="005A13EF"/>
    <w:rsid w:val="005B2BAD"/>
    <w:rsid w:val="005B33FB"/>
    <w:rsid w:val="005B775A"/>
    <w:rsid w:val="005E3C63"/>
    <w:rsid w:val="005F0718"/>
    <w:rsid w:val="00610394"/>
    <w:rsid w:val="006241DE"/>
    <w:rsid w:val="006265EB"/>
    <w:rsid w:val="00633CAD"/>
    <w:rsid w:val="006627C3"/>
    <w:rsid w:val="00673621"/>
    <w:rsid w:val="00696BE5"/>
    <w:rsid w:val="006A0B2A"/>
    <w:rsid w:val="006A698F"/>
    <w:rsid w:val="006B190B"/>
    <w:rsid w:val="006C1E26"/>
    <w:rsid w:val="006C6DCE"/>
    <w:rsid w:val="006E5F54"/>
    <w:rsid w:val="00701D02"/>
    <w:rsid w:val="00710E0D"/>
    <w:rsid w:val="00714D37"/>
    <w:rsid w:val="00726822"/>
    <w:rsid w:val="00732920"/>
    <w:rsid w:val="007456D9"/>
    <w:rsid w:val="00760650"/>
    <w:rsid w:val="0076139D"/>
    <w:rsid w:val="00765A75"/>
    <w:rsid w:val="00765F4E"/>
    <w:rsid w:val="0078718F"/>
    <w:rsid w:val="00793455"/>
    <w:rsid w:val="007B2F67"/>
    <w:rsid w:val="007B3A1C"/>
    <w:rsid w:val="007C23F6"/>
    <w:rsid w:val="007C41C1"/>
    <w:rsid w:val="007D6943"/>
    <w:rsid w:val="007F69A9"/>
    <w:rsid w:val="00802358"/>
    <w:rsid w:val="00804671"/>
    <w:rsid w:val="00807121"/>
    <w:rsid w:val="00807C5C"/>
    <w:rsid w:val="008179FF"/>
    <w:rsid w:val="00823CEF"/>
    <w:rsid w:val="0084260E"/>
    <w:rsid w:val="008457A3"/>
    <w:rsid w:val="0085075A"/>
    <w:rsid w:val="00854A27"/>
    <w:rsid w:val="00867A39"/>
    <w:rsid w:val="0088042D"/>
    <w:rsid w:val="008A5874"/>
    <w:rsid w:val="008B10A5"/>
    <w:rsid w:val="008C479B"/>
    <w:rsid w:val="008D19A8"/>
    <w:rsid w:val="008D5680"/>
    <w:rsid w:val="008E4E88"/>
    <w:rsid w:val="008F02ED"/>
    <w:rsid w:val="009045C6"/>
    <w:rsid w:val="00905800"/>
    <w:rsid w:val="0091195F"/>
    <w:rsid w:val="009349EF"/>
    <w:rsid w:val="00935BC1"/>
    <w:rsid w:val="00936976"/>
    <w:rsid w:val="009373ED"/>
    <w:rsid w:val="00937762"/>
    <w:rsid w:val="00950F1B"/>
    <w:rsid w:val="00960912"/>
    <w:rsid w:val="0096194E"/>
    <w:rsid w:val="00993CBF"/>
    <w:rsid w:val="009A6630"/>
    <w:rsid w:val="009B3394"/>
    <w:rsid w:val="009D1211"/>
    <w:rsid w:val="009F0D32"/>
    <w:rsid w:val="00A15BC8"/>
    <w:rsid w:val="00A27C32"/>
    <w:rsid w:val="00A3041E"/>
    <w:rsid w:val="00A331E4"/>
    <w:rsid w:val="00A53CAF"/>
    <w:rsid w:val="00A825A4"/>
    <w:rsid w:val="00A925F0"/>
    <w:rsid w:val="00AC2B31"/>
    <w:rsid w:val="00AC7878"/>
    <w:rsid w:val="00AE7164"/>
    <w:rsid w:val="00AF2C83"/>
    <w:rsid w:val="00B02CED"/>
    <w:rsid w:val="00B0538E"/>
    <w:rsid w:val="00B07DB8"/>
    <w:rsid w:val="00B159EC"/>
    <w:rsid w:val="00B23D7D"/>
    <w:rsid w:val="00B36757"/>
    <w:rsid w:val="00B50019"/>
    <w:rsid w:val="00BA0462"/>
    <w:rsid w:val="00BA056D"/>
    <w:rsid w:val="00BD7AA8"/>
    <w:rsid w:val="00BE20F1"/>
    <w:rsid w:val="00BE3A4E"/>
    <w:rsid w:val="00BF27FA"/>
    <w:rsid w:val="00C06975"/>
    <w:rsid w:val="00C12A06"/>
    <w:rsid w:val="00C17FAD"/>
    <w:rsid w:val="00C25464"/>
    <w:rsid w:val="00C25FCC"/>
    <w:rsid w:val="00C2765B"/>
    <w:rsid w:val="00C35A1E"/>
    <w:rsid w:val="00C43C44"/>
    <w:rsid w:val="00C45A4E"/>
    <w:rsid w:val="00C5282A"/>
    <w:rsid w:val="00C5287E"/>
    <w:rsid w:val="00C55078"/>
    <w:rsid w:val="00C56AB8"/>
    <w:rsid w:val="00C56C0A"/>
    <w:rsid w:val="00C730A2"/>
    <w:rsid w:val="00C81BE2"/>
    <w:rsid w:val="00C85550"/>
    <w:rsid w:val="00CB0638"/>
    <w:rsid w:val="00CD708D"/>
    <w:rsid w:val="00CE3DF1"/>
    <w:rsid w:val="00CF138C"/>
    <w:rsid w:val="00D00796"/>
    <w:rsid w:val="00D02541"/>
    <w:rsid w:val="00D0411E"/>
    <w:rsid w:val="00D22FE1"/>
    <w:rsid w:val="00D27EB6"/>
    <w:rsid w:val="00D425CB"/>
    <w:rsid w:val="00D51603"/>
    <w:rsid w:val="00D536AD"/>
    <w:rsid w:val="00D54056"/>
    <w:rsid w:val="00D67944"/>
    <w:rsid w:val="00D708BD"/>
    <w:rsid w:val="00D71098"/>
    <w:rsid w:val="00D75066"/>
    <w:rsid w:val="00D83AE9"/>
    <w:rsid w:val="00DA2274"/>
    <w:rsid w:val="00DA7114"/>
    <w:rsid w:val="00DB728F"/>
    <w:rsid w:val="00DF0A18"/>
    <w:rsid w:val="00E04E00"/>
    <w:rsid w:val="00E21207"/>
    <w:rsid w:val="00E31507"/>
    <w:rsid w:val="00E32257"/>
    <w:rsid w:val="00E323AF"/>
    <w:rsid w:val="00E35847"/>
    <w:rsid w:val="00E36F51"/>
    <w:rsid w:val="00E436CB"/>
    <w:rsid w:val="00E454F8"/>
    <w:rsid w:val="00E66FEA"/>
    <w:rsid w:val="00E7088B"/>
    <w:rsid w:val="00E76C62"/>
    <w:rsid w:val="00E82225"/>
    <w:rsid w:val="00EA27D8"/>
    <w:rsid w:val="00EC05B5"/>
    <w:rsid w:val="00EC07A1"/>
    <w:rsid w:val="00EC4C24"/>
    <w:rsid w:val="00F11B29"/>
    <w:rsid w:val="00F164D8"/>
    <w:rsid w:val="00F501FE"/>
    <w:rsid w:val="00F6297C"/>
    <w:rsid w:val="00F75403"/>
    <w:rsid w:val="00F813C7"/>
    <w:rsid w:val="00F91F11"/>
    <w:rsid w:val="00F944A0"/>
    <w:rsid w:val="00FB0FB9"/>
    <w:rsid w:val="00FB4F1E"/>
    <w:rsid w:val="00FC70AD"/>
    <w:rsid w:val="00FD5B3B"/>
    <w:rsid w:val="00FE072A"/>
    <w:rsid w:val="00FE41E1"/>
    <w:rsid w:val="00FE7261"/>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semiHidden/>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rsid w:val="0096194E"/>
    <w:rPr>
      <w:sz w:val="16"/>
      <w:szCs w:val="16"/>
    </w:rPr>
  </w:style>
  <w:style w:type="paragraph" w:styleId="Kommentartext">
    <w:name w:val="annotation text"/>
    <w:basedOn w:val="Standard"/>
    <w:link w:val="KommentartextZchn"/>
    <w:uiPriority w:val="99"/>
    <w:semiHidden/>
    <w:rsid w:val="0096194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6194E"/>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96194E"/>
    <w:rPr>
      <w:b/>
      <w:bCs/>
    </w:rPr>
  </w:style>
  <w:style w:type="character" w:customStyle="1" w:styleId="KommentarthemaZchn">
    <w:name w:val="Kommentarthema Zchn"/>
    <w:basedOn w:val="KommentartextZchn"/>
    <w:link w:val="Kommentarthema"/>
    <w:uiPriority w:val="99"/>
    <w:semiHidden/>
    <w:rsid w:val="0096194E"/>
    <w:rPr>
      <w:rFonts w:cs="Calibri"/>
      <w:b/>
      <w:bCs/>
      <w:color w:val="000000" w:themeColor="text1"/>
      <w:sz w:val="20"/>
      <w:szCs w:val="20"/>
      <w:lang w:val="en-GB" w:eastAsia="de-DE"/>
    </w:rPr>
  </w:style>
  <w:style w:type="paragraph" w:styleId="berarbeitung">
    <w:name w:val="Revision"/>
    <w:hidden/>
    <w:uiPriority w:val="99"/>
    <w:semiHidden/>
    <w:rsid w:val="003866B6"/>
    <w:pPr>
      <w:spacing w:after="0" w:line="240" w:lineRule="auto"/>
    </w:pPr>
    <w:rPr>
      <w:rFonts w:cs="Calibri"/>
      <w:color w:val="000000" w:themeColor="text1"/>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697420">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essefrankfurt.com/background-information" TargetMode="External"/><Relationship Id="rId3" Type="http://schemas.openxmlformats.org/officeDocument/2006/relationships/settings" Target="settings.xml"/><Relationship Id="rId7" Type="http://schemas.openxmlformats.org/officeDocument/2006/relationships/hyperlink" Target="https://conference.mesago.com/event/bac11a4e-e357-43cf-8953-8b4efc229fe5/regPage:4ebebfe1-1c25-4632-a153-c03c51b4cb44?rp=ad10234b-aecd-49c7-a2c6-4441c2d2c5eb" TargetMode="External"/><Relationship Id="rId12" Type="http://schemas.openxmlformats.org/officeDocument/2006/relationships/hyperlink" Target="https://corporate.mesago.com/events/en.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mv.mesago.com/koeln/en/conference/program-speakers/programm.html" TargetMode="External"/><Relationship Id="rId11" Type="http://schemas.openxmlformats.org/officeDocument/2006/relationships/hyperlink" Target="https://corporate.mesago.com/events/en.html" TargetMode="External"/><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https://www.linkedin.com/showcase/emv---international-exhibition-on-electromagnetic-compatibility-emc-" TargetMode="External"/><Relationship Id="rId14" Type="http://schemas.openxmlformats.org/officeDocument/2006/relationships/hyperlink" Target="https://www.messefrankfurt.com/frankfurt/en/press/boilerpl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5909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Manggold, Carolin (Mesago Stuttgart)</cp:lastModifiedBy>
  <cp:revision>2</cp:revision>
  <cp:lastPrinted>2023-09-12T11:06:00Z</cp:lastPrinted>
  <dcterms:created xsi:type="dcterms:W3CDTF">2026-01-14T07:13:00Z</dcterms:created>
  <dcterms:modified xsi:type="dcterms:W3CDTF">2026-01-14T07:13:00Z</dcterms:modified>
</cp:coreProperties>
</file>