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375B4A" w14:paraId="6BFB4D4D" w14:textId="77777777" w:rsidTr="00A9539C">
        <w:trPr>
          <w:trHeight w:hRule="exact" w:val="880"/>
        </w:trPr>
        <w:tc>
          <w:tcPr>
            <w:tcW w:w="7348" w:type="dxa"/>
          </w:tcPr>
          <w:p w14:paraId="3F622C17" w14:textId="186400AE" w:rsidR="00ED1F74" w:rsidRDefault="008738D7" w:rsidP="00FE4413">
            <w:pPr>
              <w:pStyle w:val="berschrift1"/>
              <w:ind w:left="0"/>
              <w:rPr>
                <w:lang w:val="en-US"/>
              </w:rPr>
            </w:pPr>
            <w:r>
              <w:rPr>
                <w:lang w:val="en-US"/>
              </w:rPr>
              <w:softHyphen/>
            </w:r>
            <w:r w:rsidR="000E16DD" w:rsidRPr="00E60D72">
              <w:rPr>
                <w:b/>
                <w:sz w:val="22"/>
                <w:szCs w:val="22"/>
                <w:lang w:val="en-US"/>
              </w:rPr>
              <w:t>Press release</w:t>
            </w:r>
          </w:p>
        </w:tc>
        <w:tc>
          <w:tcPr>
            <w:tcW w:w="2999" w:type="dxa"/>
          </w:tcPr>
          <w:p w14:paraId="34423BC2" w14:textId="185F190A" w:rsidR="00ED1F74" w:rsidRDefault="00375B4A" w:rsidP="00D12535">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24</w:t>
            </w:r>
            <w:r w:rsidR="00D12535">
              <w:rPr>
                <w:noProof/>
                <w:szCs w:val="22"/>
                <w:lang w:val="en-US"/>
              </w:rPr>
              <w:t xml:space="preserve"> August </w:t>
            </w:r>
            <w:r w:rsidR="00833C3E">
              <w:rPr>
                <w:noProof/>
                <w:szCs w:val="22"/>
                <w:lang w:val="en-US"/>
              </w:rPr>
              <w:t>2020</w:t>
            </w:r>
          </w:p>
        </w:tc>
      </w:tr>
      <w:tr w:rsidR="00ED1F74" w:rsidRPr="00E40974" w14:paraId="540ADAB2" w14:textId="77777777" w:rsidTr="00A508F0">
        <w:trPr>
          <w:trHeight w:val="1551"/>
        </w:trPr>
        <w:tc>
          <w:tcPr>
            <w:tcW w:w="7348" w:type="dxa"/>
            <w:tcMar>
              <w:top w:w="0" w:type="dxa"/>
            </w:tcMar>
          </w:tcPr>
          <w:p w14:paraId="2EC66BC4" w14:textId="3E977133" w:rsidR="003D0AF8" w:rsidRPr="003E3EA7" w:rsidRDefault="003E3EA7" w:rsidP="00A473C6">
            <w:pPr>
              <w:spacing w:line="280" w:lineRule="atLeast"/>
              <w:rPr>
                <w:rFonts w:cs="Arial"/>
                <w:sz w:val="36"/>
                <w:szCs w:val="36"/>
                <w:lang w:val="en-US"/>
              </w:rPr>
            </w:pPr>
            <w:bookmarkStart w:id="1" w:name="Thema1"/>
            <w:bookmarkStart w:id="2" w:name="Thema2"/>
            <w:bookmarkEnd w:id="1"/>
            <w:bookmarkEnd w:id="2"/>
            <w:r w:rsidRPr="003E3EA7">
              <w:rPr>
                <w:rFonts w:cs="Arial"/>
                <w:sz w:val="36"/>
                <w:szCs w:val="36"/>
                <w:lang w:val="en-US"/>
              </w:rPr>
              <w:t>EM</w:t>
            </w:r>
            <w:r w:rsidR="00A473C6">
              <w:rPr>
                <w:rFonts w:cs="Arial"/>
                <w:sz w:val="36"/>
                <w:szCs w:val="36"/>
                <w:lang w:val="en-US"/>
              </w:rPr>
              <w:t>V</w:t>
            </w:r>
            <w:r w:rsidRPr="003E3EA7">
              <w:rPr>
                <w:rFonts w:cs="Arial"/>
                <w:sz w:val="36"/>
                <w:szCs w:val="36"/>
                <w:lang w:val="en-US"/>
              </w:rPr>
              <w:t xml:space="preserve"> </w:t>
            </w:r>
            <w:r w:rsidR="00A473C6">
              <w:rPr>
                <w:rFonts w:cs="Arial"/>
                <w:sz w:val="36"/>
                <w:szCs w:val="36"/>
                <w:lang w:val="en-US"/>
              </w:rPr>
              <w:t>S</w:t>
            </w:r>
            <w:r w:rsidRPr="003E3EA7">
              <w:rPr>
                <w:rFonts w:cs="Arial"/>
                <w:sz w:val="36"/>
                <w:szCs w:val="36"/>
                <w:lang w:val="en-US"/>
              </w:rPr>
              <w:t>eminar</w:t>
            </w:r>
            <w:r w:rsidR="00A473C6">
              <w:rPr>
                <w:rFonts w:cs="Arial"/>
                <w:sz w:val="36"/>
                <w:szCs w:val="36"/>
                <w:lang w:val="en-US"/>
              </w:rPr>
              <w:t>s</w:t>
            </w:r>
            <w:r w:rsidRPr="003E3EA7">
              <w:rPr>
                <w:rFonts w:cs="Arial"/>
                <w:sz w:val="36"/>
                <w:szCs w:val="36"/>
                <w:lang w:val="en-US"/>
              </w:rPr>
              <w:t xml:space="preserve"> 2020: </w:t>
            </w:r>
            <w:r w:rsidR="00F866A1">
              <w:rPr>
                <w:rFonts w:cs="Arial"/>
                <w:sz w:val="36"/>
                <w:szCs w:val="36"/>
                <w:lang w:val="en-US"/>
              </w:rPr>
              <w:t>V</w:t>
            </w:r>
            <w:r w:rsidRPr="003E3EA7">
              <w:rPr>
                <w:rFonts w:cs="Arial"/>
                <w:sz w:val="36"/>
                <w:szCs w:val="36"/>
                <w:lang w:val="en-US"/>
              </w:rPr>
              <w:t xml:space="preserve">aluable </w:t>
            </w:r>
            <w:r w:rsidR="00F866A1">
              <w:rPr>
                <w:rFonts w:cs="Arial"/>
                <w:sz w:val="36"/>
                <w:szCs w:val="36"/>
                <w:lang w:val="en-US"/>
              </w:rPr>
              <w:t xml:space="preserve">further </w:t>
            </w:r>
            <w:r w:rsidRPr="003E3EA7">
              <w:rPr>
                <w:rFonts w:cs="Arial"/>
                <w:sz w:val="36"/>
                <w:szCs w:val="36"/>
                <w:lang w:val="en-US"/>
              </w:rPr>
              <w:t xml:space="preserve">training for </w:t>
            </w:r>
            <w:r w:rsidR="00D4009E">
              <w:rPr>
                <w:rFonts w:cs="Arial"/>
                <w:sz w:val="36"/>
                <w:szCs w:val="36"/>
                <w:lang w:val="en-US"/>
              </w:rPr>
              <w:t xml:space="preserve">practical use </w:t>
            </w:r>
          </w:p>
        </w:tc>
        <w:tc>
          <w:tcPr>
            <w:tcW w:w="2999" w:type="dxa"/>
            <w:tcMar>
              <w:top w:w="0" w:type="dxa"/>
            </w:tcMar>
          </w:tcPr>
          <w:p w14:paraId="2CF510EC" w14:textId="77777777" w:rsidR="00DA527B" w:rsidRPr="00C61E09" w:rsidRDefault="00DA527B" w:rsidP="00DA527B">
            <w:pPr>
              <w:spacing w:line="200" w:lineRule="exact"/>
              <w:rPr>
                <w:rFonts w:cs="Arial"/>
                <w:sz w:val="15"/>
                <w:szCs w:val="15"/>
                <w:lang w:val="en-US"/>
              </w:rPr>
            </w:pPr>
            <w:bookmarkStart w:id="3" w:name="Vmeinname"/>
            <w:bookmarkEnd w:id="3"/>
            <w:r>
              <w:rPr>
                <w:rFonts w:cs="Arial"/>
                <w:sz w:val="15"/>
                <w:szCs w:val="15"/>
                <w:lang w:val="en-US"/>
              </w:rPr>
              <w:t>Vineeta Manglani</w:t>
            </w:r>
          </w:p>
          <w:p w14:paraId="5096FD75" w14:textId="77777777" w:rsidR="00DA527B" w:rsidRPr="00C82C3A" w:rsidRDefault="00DA527B" w:rsidP="00DA527B">
            <w:pPr>
              <w:spacing w:line="200" w:lineRule="exact"/>
              <w:rPr>
                <w:rFonts w:cs="Arial"/>
                <w:sz w:val="15"/>
                <w:szCs w:val="15"/>
                <w:lang w:val="en-US"/>
              </w:rPr>
            </w:pPr>
            <w:r w:rsidRPr="00C82C3A">
              <w:rPr>
                <w:rFonts w:cs="Arial"/>
                <w:sz w:val="15"/>
                <w:szCs w:val="15"/>
                <w:lang w:val="en-US"/>
              </w:rPr>
              <w:t>Tel. +49 711 61946-297</w:t>
            </w:r>
          </w:p>
          <w:p w14:paraId="4B865588" w14:textId="77777777" w:rsidR="00DA527B" w:rsidRPr="00C82C3A" w:rsidRDefault="00DA527B" w:rsidP="00DA527B">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453D64D0" w:rsidR="00A9539C" w:rsidRPr="00CD21CE" w:rsidRDefault="00CD21CE" w:rsidP="00A9539C">
            <w:pPr>
              <w:spacing w:line="200" w:lineRule="exact"/>
              <w:rPr>
                <w:rFonts w:cs="Arial"/>
                <w:sz w:val="15"/>
                <w:szCs w:val="15"/>
                <w:lang w:val="en-US"/>
              </w:rPr>
            </w:pPr>
            <w:r w:rsidRPr="00CD21CE">
              <w:rPr>
                <w:sz w:val="15"/>
                <w:szCs w:val="15"/>
              </w:rPr>
              <w:t>mesago.de/</w:t>
            </w:r>
            <w:proofErr w:type="spellStart"/>
            <w:r w:rsidRPr="00CD21CE">
              <w:rPr>
                <w:sz w:val="15"/>
                <w:szCs w:val="15"/>
              </w:rPr>
              <w:t>ems</w:t>
            </w:r>
            <w:proofErr w:type="spellEnd"/>
          </w:p>
          <w:p w14:paraId="32391C99" w14:textId="77777777" w:rsidR="00ED1F74" w:rsidRDefault="00ED1F74" w:rsidP="00E40974">
            <w:pPr>
              <w:pStyle w:val="Fuzeile"/>
              <w:tabs>
                <w:tab w:val="right" w:pos="9639"/>
              </w:tabs>
              <w:spacing w:line="200" w:lineRule="exact"/>
              <w:rPr>
                <w:szCs w:val="22"/>
                <w:lang w:val="en-US"/>
              </w:rPr>
            </w:pPr>
          </w:p>
        </w:tc>
      </w:tr>
    </w:tbl>
    <w:p w14:paraId="6B936925" w14:textId="69C6A18B" w:rsidR="00D4492F" w:rsidRDefault="00F866A1" w:rsidP="000E16DD">
      <w:pPr>
        <w:spacing w:line="280" w:lineRule="atLeast"/>
        <w:rPr>
          <w:rFonts w:cs="Arial"/>
          <w:b/>
          <w:szCs w:val="22"/>
          <w:lang w:val="en-US"/>
        </w:rPr>
      </w:pPr>
      <w:bookmarkStart w:id="4" w:name="V_head1"/>
      <w:bookmarkEnd w:id="4"/>
      <w:r>
        <w:rPr>
          <w:rFonts w:cs="Arial"/>
          <w:b/>
          <w:szCs w:val="22"/>
          <w:lang w:val="en-US"/>
        </w:rPr>
        <w:t>Fall this year is all about further training</w:t>
      </w:r>
      <w:r w:rsidR="003E3EA7" w:rsidRPr="003E3EA7">
        <w:rPr>
          <w:rFonts w:cs="Arial"/>
          <w:b/>
          <w:szCs w:val="22"/>
          <w:lang w:val="en-US"/>
        </w:rPr>
        <w:t xml:space="preserve">. The practice-oriented seminar by EMC </w:t>
      </w:r>
      <w:r>
        <w:rPr>
          <w:rFonts w:cs="Arial"/>
          <w:b/>
          <w:szCs w:val="22"/>
          <w:lang w:val="en-US"/>
        </w:rPr>
        <w:t>e</w:t>
      </w:r>
      <w:r w:rsidR="003E3EA7" w:rsidRPr="003E3EA7">
        <w:rPr>
          <w:rFonts w:cs="Arial"/>
          <w:b/>
          <w:szCs w:val="22"/>
          <w:lang w:val="en-US"/>
        </w:rPr>
        <w:t xml:space="preserve">xpert Lee Hill </w:t>
      </w:r>
      <w:r>
        <w:rPr>
          <w:rFonts w:cs="Arial"/>
          <w:b/>
          <w:szCs w:val="22"/>
          <w:lang w:val="en-US"/>
        </w:rPr>
        <w:t xml:space="preserve">provides </w:t>
      </w:r>
      <w:r w:rsidR="00D4492F" w:rsidRPr="00D4492F">
        <w:rPr>
          <w:rFonts w:cs="Arial"/>
          <w:b/>
          <w:szCs w:val="22"/>
          <w:lang w:val="en-US"/>
        </w:rPr>
        <w:t>important</w:t>
      </w:r>
      <w:r>
        <w:rPr>
          <w:rFonts w:cs="Arial"/>
          <w:b/>
          <w:szCs w:val="22"/>
          <w:lang w:val="en-US"/>
        </w:rPr>
        <w:t xml:space="preserve"> </w:t>
      </w:r>
      <w:r w:rsidR="003E3EA7" w:rsidRPr="003E3EA7">
        <w:rPr>
          <w:rFonts w:cs="Arial"/>
          <w:b/>
          <w:szCs w:val="22"/>
          <w:lang w:val="en-US"/>
        </w:rPr>
        <w:t xml:space="preserve">knowledge on </w:t>
      </w:r>
      <w:r w:rsidR="00D4492F" w:rsidRPr="00D4492F">
        <w:rPr>
          <w:rFonts w:cs="Arial"/>
          <w:b/>
          <w:szCs w:val="22"/>
          <w:lang w:val="en-US"/>
        </w:rPr>
        <w:t>effective PCB design strategies.</w:t>
      </w:r>
      <w:r w:rsidR="00D4492F" w:rsidRPr="00D4492F">
        <w:rPr>
          <w:lang w:val="en-US"/>
        </w:rPr>
        <w:t xml:space="preserve"> </w:t>
      </w:r>
      <w:r w:rsidR="00D4492F" w:rsidRPr="00D4492F">
        <w:rPr>
          <w:rFonts w:cs="Arial"/>
          <w:b/>
          <w:szCs w:val="22"/>
          <w:lang w:val="en-US"/>
        </w:rPr>
        <w:t>The seminar will be available online and in real-time.</w:t>
      </w:r>
    </w:p>
    <w:p w14:paraId="79269874" w14:textId="77777777" w:rsidR="00D4492F" w:rsidRPr="00D4009E" w:rsidRDefault="00D4492F" w:rsidP="003E3EA7">
      <w:pPr>
        <w:spacing w:line="280" w:lineRule="atLeast"/>
        <w:rPr>
          <w:rStyle w:val="Kommentarzeichen"/>
          <w:lang w:val="en-US"/>
        </w:rPr>
      </w:pPr>
    </w:p>
    <w:p w14:paraId="7A6C609F" w14:textId="3B0B9A9A" w:rsidR="003E3EA7" w:rsidRDefault="003E3EA7" w:rsidP="003E3EA7">
      <w:pPr>
        <w:spacing w:line="280" w:lineRule="atLeast"/>
        <w:rPr>
          <w:rFonts w:cs="Arial"/>
          <w:szCs w:val="22"/>
          <w:lang w:val="en-US"/>
        </w:rPr>
      </w:pPr>
      <w:r w:rsidRPr="00F91E49">
        <w:rPr>
          <w:rFonts w:cs="Arial"/>
          <w:szCs w:val="22"/>
          <w:lang w:val="en-US"/>
        </w:rPr>
        <w:t xml:space="preserve">From </w:t>
      </w:r>
      <w:proofErr w:type="gramStart"/>
      <w:r w:rsidRPr="00F91E49">
        <w:rPr>
          <w:rFonts w:cs="Arial"/>
          <w:szCs w:val="22"/>
          <w:lang w:val="en-US"/>
        </w:rPr>
        <w:t>6</w:t>
      </w:r>
      <w:proofErr w:type="gramEnd"/>
      <w:r w:rsidRPr="00F91E49">
        <w:rPr>
          <w:rFonts w:cs="Arial"/>
          <w:szCs w:val="22"/>
          <w:lang w:val="en-US"/>
        </w:rPr>
        <w:t xml:space="preserve"> </w:t>
      </w:r>
      <w:r w:rsidRPr="00F91E49">
        <w:rPr>
          <w:rFonts w:cs="Arial"/>
          <w:szCs w:val="22"/>
          <w:lang w:val="en-US"/>
        </w:rPr>
        <w:softHyphen/>
      </w:r>
      <w:r w:rsidRPr="00F91E49">
        <w:rPr>
          <w:rFonts w:cs="Arial"/>
          <w:szCs w:val="22"/>
          <w:lang w:val="en-US"/>
        </w:rPr>
        <w:softHyphen/>
        <w:t xml:space="preserve">– </w:t>
      </w:r>
      <w:r>
        <w:rPr>
          <w:rFonts w:cs="Arial"/>
          <w:szCs w:val="22"/>
          <w:lang w:val="en-US"/>
        </w:rPr>
        <w:t xml:space="preserve">7 </w:t>
      </w:r>
      <w:r w:rsidRPr="00F91E49">
        <w:rPr>
          <w:rFonts w:cs="Arial"/>
          <w:szCs w:val="22"/>
          <w:lang w:val="en-US"/>
        </w:rPr>
        <w:t>October 2020</w:t>
      </w:r>
      <w:r>
        <w:rPr>
          <w:rFonts w:cs="Arial"/>
          <w:szCs w:val="22"/>
          <w:lang w:val="en-US"/>
        </w:rPr>
        <w:t xml:space="preserve">, EMC </w:t>
      </w:r>
      <w:r w:rsidR="008F4469">
        <w:rPr>
          <w:rFonts w:cs="Arial"/>
          <w:szCs w:val="22"/>
          <w:lang w:val="en-US"/>
        </w:rPr>
        <w:t>users</w:t>
      </w:r>
      <w:r w:rsidR="00F866A1">
        <w:rPr>
          <w:rFonts w:cs="Arial"/>
          <w:szCs w:val="22"/>
          <w:lang w:val="en-US"/>
        </w:rPr>
        <w:t xml:space="preserve"> </w:t>
      </w:r>
      <w:r>
        <w:rPr>
          <w:rFonts w:cs="Arial"/>
          <w:szCs w:val="22"/>
          <w:lang w:val="en-US"/>
        </w:rPr>
        <w:t xml:space="preserve">can look forward to a 2-day seminar </w:t>
      </w:r>
      <w:r w:rsidR="00115CD4">
        <w:rPr>
          <w:rFonts w:cs="Arial"/>
          <w:szCs w:val="22"/>
          <w:lang w:val="en-US"/>
        </w:rPr>
        <w:t>entitled “</w:t>
      </w:r>
      <w:r w:rsidR="00115CD4" w:rsidRPr="00115CD4">
        <w:rPr>
          <w:rFonts w:cs="Arial"/>
          <w:szCs w:val="22"/>
          <w:lang w:val="en-US"/>
        </w:rPr>
        <w:t>Advanced PCB Design for EMC and Signal Integrity</w:t>
      </w:r>
      <w:r w:rsidR="00115CD4">
        <w:rPr>
          <w:rFonts w:cs="Arial"/>
          <w:szCs w:val="22"/>
          <w:lang w:val="en-US"/>
        </w:rPr>
        <w:t>”</w:t>
      </w:r>
      <w:r w:rsidR="00B51EA8">
        <w:rPr>
          <w:rFonts w:cs="Arial"/>
          <w:szCs w:val="22"/>
          <w:lang w:val="en-US"/>
        </w:rPr>
        <w:t>.</w:t>
      </w:r>
      <w:r w:rsidR="00115CD4">
        <w:rPr>
          <w:rFonts w:cs="Arial"/>
          <w:szCs w:val="22"/>
          <w:lang w:val="en-US"/>
        </w:rPr>
        <w:t xml:space="preserve"> </w:t>
      </w:r>
      <w:r w:rsidR="00FA7705">
        <w:rPr>
          <w:rFonts w:cs="Arial"/>
          <w:szCs w:val="22"/>
          <w:lang w:val="en-US"/>
        </w:rPr>
        <w:t>The seminar</w:t>
      </w:r>
      <w:r w:rsidRPr="008B471B">
        <w:rPr>
          <w:rFonts w:cs="Arial"/>
          <w:szCs w:val="22"/>
          <w:lang w:val="en-US"/>
        </w:rPr>
        <w:t xml:space="preserve"> by </w:t>
      </w:r>
      <w:r>
        <w:rPr>
          <w:rFonts w:cs="Arial"/>
          <w:szCs w:val="22"/>
          <w:lang w:val="en-US"/>
        </w:rPr>
        <w:t>Lee Hill, F</w:t>
      </w:r>
      <w:r w:rsidRPr="008B471B">
        <w:rPr>
          <w:rFonts w:cs="Arial"/>
          <w:szCs w:val="22"/>
          <w:lang w:val="en-US"/>
        </w:rPr>
        <w:t xml:space="preserve">ounding </w:t>
      </w:r>
      <w:r>
        <w:rPr>
          <w:rFonts w:cs="Arial"/>
          <w:szCs w:val="22"/>
          <w:lang w:val="en-US"/>
        </w:rPr>
        <w:t>Partner</w:t>
      </w:r>
      <w:r w:rsidRPr="008B471B">
        <w:rPr>
          <w:rFonts w:cs="Arial"/>
          <w:szCs w:val="22"/>
          <w:lang w:val="en-US"/>
        </w:rPr>
        <w:t xml:space="preserve"> of SILENT Solutions LLC, consists of </w:t>
      </w:r>
      <w:r w:rsidR="009213EE" w:rsidRPr="008B471B">
        <w:rPr>
          <w:rFonts w:cs="Arial"/>
          <w:szCs w:val="22"/>
          <w:lang w:val="en-US"/>
        </w:rPr>
        <w:t>a</w:t>
      </w:r>
      <w:r w:rsidRPr="008B471B">
        <w:rPr>
          <w:rFonts w:cs="Arial"/>
          <w:szCs w:val="22"/>
          <w:lang w:val="en-US"/>
        </w:rPr>
        <w:t xml:space="preserve"> unique </w:t>
      </w:r>
      <w:r>
        <w:rPr>
          <w:rFonts w:cs="Arial"/>
          <w:szCs w:val="22"/>
          <w:lang w:val="en-US"/>
        </w:rPr>
        <w:t>blend</w:t>
      </w:r>
      <w:r w:rsidRPr="008B471B">
        <w:rPr>
          <w:rFonts w:cs="Arial"/>
          <w:szCs w:val="22"/>
          <w:lang w:val="en-US"/>
        </w:rPr>
        <w:t xml:space="preserve"> of theory</w:t>
      </w:r>
      <w:r w:rsidR="00D4492F">
        <w:rPr>
          <w:rFonts w:cs="Arial"/>
          <w:szCs w:val="22"/>
          <w:lang w:val="en-US"/>
        </w:rPr>
        <w:t xml:space="preserve"> and</w:t>
      </w:r>
      <w:r w:rsidRPr="008B471B">
        <w:rPr>
          <w:rFonts w:cs="Arial"/>
          <w:szCs w:val="22"/>
          <w:lang w:val="en-US"/>
        </w:rPr>
        <w:t xml:space="preserve"> applications to illustrate effective PCB design strategies. </w:t>
      </w:r>
    </w:p>
    <w:p w14:paraId="2AC3BEE8" w14:textId="77777777" w:rsidR="003E3EA7" w:rsidRDefault="003E3EA7" w:rsidP="003E3EA7">
      <w:pPr>
        <w:spacing w:line="280" w:lineRule="atLeast"/>
        <w:rPr>
          <w:rFonts w:cs="Arial"/>
          <w:szCs w:val="22"/>
          <w:lang w:val="en-US"/>
        </w:rPr>
      </w:pPr>
    </w:p>
    <w:p w14:paraId="327F8999" w14:textId="73D6D2A4" w:rsidR="003E3EA7" w:rsidRDefault="00D4009E" w:rsidP="003E3EA7">
      <w:pPr>
        <w:spacing w:line="280" w:lineRule="atLeast"/>
        <w:rPr>
          <w:rFonts w:cs="Arial"/>
          <w:szCs w:val="22"/>
          <w:lang w:val="en-US"/>
        </w:rPr>
      </w:pPr>
      <w:r>
        <w:rPr>
          <w:rFonts w:cs="Arial"/>
          <w:szCs w:val="22"/>
          <w:lang w:val="en-US"/>
        </w:rPr>
        <w:t xml:space="preserve">Participants can enjoy </w:t>
      </w:r>
      <w:r w:rsidR="003E3EA7">
        <w:rPr>
          <w:rFonts w:cs="Arial"/>
          <w:szCs w:val="22"/>
          <w:lang w:val="en-US"/>
        </w:rPr>
        <w:t>hardware demonstrations in real-time</w:t>
      </w:r>
      <w:r w:rsidR="003E3EA7" w:rsidRPr="006B655A">
        <w:rPr>
          <w:lang w:val="en-US"/>
        </w:rPr>
        <w:t xml:space="preserve"> </w:t>
      </w:r>
      <w:r w:rsidR="003E3EA7" w:rsidRPr="006B655A">
        <w:rPr>
          <w:rFonts w:cs="Arial"/>
          <w:szCs w:val="22"/>
          <w:lang w:val="en-US"/>
        </w:rPr>
        <w:t>to illustrate inductance, common-impedance coupling, common-mode current, and ground loops in PCBs, cables, and systems</w:t>
      </w:r>
      <w:r w:rsidR="003E3EA7">
        <w:rPr>
          <w:rFonts w:cs="Arial"/>
          <w:szCs w:val="22"/>
          <w:lang w:val="en-US"/>
        </w:rPr>
        <w:t xml:space="preserve">. Furthermore, </w:t>
      </w:r>
      <w:r w:rsidR="00294F0D">
        <w:rPr>
          <w:rFonts w:cs="Arial"/>
          <w:szCs w:val="22"/>
          <w:lang w:val="en-US"/>
        </w:rPr>
        <w:t>instructor</w:t>
      </w:r>
      <w:r>
        <w:rPr>
          <w:rFonts w:cs="Arial"/>
          <w:szCs w:val="22"/>
          <w:lang w:val="en-US"/>
        </w:rPr>
        <w:t xml:space="preserve"> Lee Hill </w:t>
      </w:r>
      <w:r w:rsidR="003E3EA7">
        <w:rPr>
          <w:rFonts w:cs="Arial"/>
          <w:szCs w:val="22"/>
          <w:lang w:val="en-US"/>
        </w:rPr>
        <w:t xml:space="preserve">will also discuss specific </w:t>
      </w:r>
      <w:r w:rsidR="002C41A0">
        <w:rPr>
          <w:rFonts w:cs="Arial"/>
          <w:szCs w:val="22"/>
          <w:lang w:val="en-US"/>
        </w:rPr>
        <w:t>instances</w:t>
      </w:r>
      <w:r w:rsidR="003E3EA7">
        <w:rPr>
          <w:rFonts w:cs="Arial"/>
          <w:szCs w:val="22"/>
          <w:lang w:val="en-US"/>
        </w:rPr>
        <w:t xml:space="preserve"> of s</w:t>
      </w:r>
      <w:r w:rsidR="003E3EA7" w:rsidRPr="006B655A">
        <w:rPr>
          <w:rFonts w:cs="Arial"/>
          <w:szCs w:val="22"/>
          <w:lang w:val="en-US"/>
        </w:rPr>
        <w:t>ingle-point, multi-point, "good", and "bad" grounds</w:t>
      </w:r>
      <w:r w:rsidR="003E3EA7">
        <w:rPr>
          <w:rFonts w:cs="Arial"/>
          <w:szCs w:val="22"/>
          <w:lang w:val="en-US"/>
        </w:rPr>
        <w:t>.</w:t>
      </w:r>
    </w:p>
    <w:p w14:paraId="61CE78B7" w14:textId="77777777" w:rsidR="003E3EA7" w:rsidRDefault="003E3EA7" w:rsidP="003E3EA7">
      <w:pPr>
        <w:spacing w:line="280" w:lineRule="atLeast"/>
        <w:rPr>
          <w:rFonts w:cs="Arial"/>
          <w:szCs w:val="22"/>
          <w:lang w:val="en-US"/>
        </w:rPr>
      </w:pPr>
    </w:p>
    <w:p w14:paraId="48F9DEEB" w14:textId="73BE1BA0" w:rsidR="003E3EA7" w:rsidRDefault="003E3EA7" w:rsidP="003E3EA7">
      <w:pPr>
        <w:spacing w:line="280" w:lineRule="atLeast"/>
        <w:rPr>
          <w:rFonts w:cs="Arial"/>
          <w:szCs w:val="22"/>
          <w:lang w:val="en-US"/>
        </w:rPr>
      </w:pPr>
      <w:r>
        <w:rPr>
          <w:rFonts w:cs="Arial"/>
          <w:szCs w:val="22"/>
          <w:lang w:val="en-US"/>
        </w:rPr>
        <w:t xml:space="preserve">Another highlight of </w:t>
      </w:r>
      <w:r w:rsidR="002C41A0">
        <w:rPr>
          <w:rFonts w:cs="Arial"/>
          <w:szCs w:val="22"/>
          <w:lang w:val="en-US"/>
        </w:rPr>
        <w:t>the</w:t>
      </w:r>
      <w:r>
        <w:rPr>
          <w:rFonts w:cs="Arial"/>
          <w:szCs w:val="22"/>
          <w:lang w:val="en-US"/>
        </w:rPr>
        <w:t xml:space="preserve"> seminar will be the examination of actual SILENT client case histories as well as </w:t>
      </w:r>
      <w:r w:rsidRPr="006B655A">
        <w:rPr>
          <w:rFonts w:cs="Arial"/>
          <w:szCs w:val="22"/>
          <w:lang w:val="en-US"/>
        </w:rPr>
        <w:t>examples of integrated circuit application</w:t>
      </w:r>
      <w:r>
        <w:rPr>
          <w:rFonts w:cs="Arial"/>
          <w:szCs w:val="22"/>
          <w:lang w:val="en-US"/>
        </w:rPr>
        <w:t xml:space="preserve"> notes </w:t>
      </w:r>
      <w:r w:rsidRPr="004A66BF">
        <w:rPr>
          <w:rFonts w:cs="Arial"/>
          <w:szCs w:val="22"/>
          <w:lang w:val="en-US"/>
        </w:rPr>
        <w:t>that give bad EMC design advice.</w:t>
      </w:r>
    </w:p>
    <w:p w14:paraId="4EABE38A" w14:textId="77777777" w:rsidR="00165AB7" w:rsidRPr="003E3EA7" w:rsidRDefault="00165AB7" w:rsidP="00165AB7">
      <w:pPr>
        <w:spacing w:line="280" w:lineRule="atLeast"/>
        <w:rPr>
          <w:rFonts w:cs="Arial"/>
          <w:szCs w:val="22"/>
          <w:lang w:val="en-US"/>
        </w:rPr>
      </w:pPr>
    </w:p>
    <w:p w14:paraId="506D867B" w14:textId="77777777" w:rsidR="003E3EA7" w:rsidRDefault="003E3EA7" w:rsidP="003E3EA7">
      <w:pPr>
        <w:spacing w:line="280" w:lineRule="atLeast"/>
        <w:rPr>
          <w:rFonts w:cs="Arial"/>
          <w:szCs w:val="22"/>
          <w:lang w:val="en-US"/>
        </w:rPr>
      </w:pPr>
      <w:r>
        <w:rPr>
          <w:rFonts w:cs="Arial"/>
          <w:szCs w:val="22"/>
          <w:lang w:val="en-US"/>
        </w:rPr>
        <w:t xml:space="preserve">The seminar </w:t>
      </w:r>
      <w:proofErr w:type="gramStart"/>
      <w:r>
        <w:rPr>
          <w:rFonts w:cs="Arial"/>
          <w:szCs w:val="22"/>
          <w:lang w:val="en-US"/>
        </w:rPr>
        <w:t>is intended</w:t>
      </w:r>
      <w:proofErr w:type="gramEnd"/>
      <w:r>
        <w:rPr>
          <w:rFonts w:cs="Arial"/>
          <w:szCs w:val="22"/>
          <w:lang w:val="en-US"/>
        </w:rPr>
        <w:t xml:space="preserve"> for e</w:t>
      </w:r>
      <w:r w:rsidRPr="006E411D">
        <w:rPr>
          <w:rFonts w:cs="Arial"/>
          <w:szCs w:val="22"/>
          <w:lang w:val="en-US"/>
        </w:rPr>
        <w:t xml:space="preserve">lectrical design engineers and </w:t>
      </w:r>
      <w:r>
        <w:rPr>
          <w:rFonts w:cs="Arial"/>
          <w:szCs w:val="22"/>
          <w:lang w:val="en-US"/>
        </w:rPr>
        <w:t>EMC</w:t>
      </w:r>
      <w:r w:rsidRPr="006E411D">
        <w:rPr>
          <w:rFonts w:cs="Arial"/>
          <w:szCs w:val="22"/>
          <w:lang w:val="en-US"/>
        </w:rPr>
        <w:t xml:space="preserve"> engineers who design circuit schematics </w:t>
      </w:r>
      <w:r>
        <w:rPr>
          <w:rFonts w:cs="Arial"/>
          <w:szCs w:val="22"/>
          <w:lang w:val="en-US"/>
        </w:rPr>
        <w:t>as well as</w:t>
      </w:r>
      <w:r w:rsidRPr="006E411D">
        <w:rPr>
          <w:rFonts w:cs="Arial"/>
          <w:szCs w:val="22"/>
          <w:lang w:val="en-US"/>
        </w:rPr>
        <w:t xml:space="preserve"> PCBs who are interested in PCB design techniques to improve</w:t>
      </w:r>
      <w:r>
        <w:rPr>
          <w:rFonts w:cs="Arial"/>
          <w:szCs w:val="22"/>
          <w:lang w:val="en-US"/>
        </w:rPr>
        <w:t>:</w:t>
      </w:r>
    </w:p>
    <w:p w14:paraId="14CD0570" w14:textId="77777777" w:rsidR="003E3EA7" w:rsidRDefault="003E3EA7" w:rsidP="003E3EA7">
      <w:pPr>
        <w:spacing w:line="280" w:lineRule="atLeast"/>
        <w:rPr>
          <w:rFonts w:cs="Arial"/>
          <w:szCs w:val="22"/>
          <w:lang w:val="en-US"/>
        </w:rPr>
      </w:pPr>
    </w:p>
    <w:p w14:paraId="18564A9E" w14:textId="77777777" w:rsidR="003E3EA7" w:rsidRDefault="003E3EA7" w:rsidP="003E3EA7">
      <w:pPr>
        <w:pStyle w:val="Listenabsatz"/>
        <w:numPr>
          <w:ilvl w:val="0"/>
          <w:numId w:val="1"/>
        </w:numPr>
        <w:spacing w:line="280" w:lineRule="atLeast"/>
        <w:rPr>
          <w:rFonts w:cs="Arial"/>
          <w:szCs w:val="22"/>
          <w:lang w:val="en-US"/>
        </w:rPr>
      </w:pPr>
      <w:r w:rsidRPr="009F3615">
        <w:rPr>
          <w:rFonts w:cs="Arial"/>
          <w:szCs w:val="22"/>
          <w:lang w:val="en-US"/>
        </w:rPr>
        <w:t>regulatory EMC performance, i.e., emissions and immunity of and to digital, analog, and mixed signal designs</w:t>
      </w:r>
    </w:p>
    <w:p w14:paraId="5F36C6B4" w14:textId="77777777" w:rsidR="002C41A0" w:rsidRPr="009F3615" w:rsidRDefault="002C41A0" w:rsidP="002C41A0">
      <w:pPr>
        <w:pStyle w:val="Listenabsatz"/>
        <w:spacing w:line="280" w:lineRule="atLeast"/>
        <w:rPr>
          <w:rFonts w:cs="Arial"/>
          <w:szCs w:val="22"/>
          <w:lang w:val="en-US"/>
        </w:rPr>
      </w:pPr>
    </w:p>
    <w:p w14:paraId="41795A54" w14:textId="77777777" w:rsidR="003E3EA7" w:rsidRDefault="003E3EA7" w:rsidP="003E3EA7">
      <w:pPr>
        <w:pStyle w:val="Listenabsatz"/>
        <w:numPr>
          <w:ilvl w:val="0"/>
          <w:numId w:val="1"/>
        </w:numPr>
        <w:spacing w:line="280" w:lineRule="atLeast"/>
        <w:rPr>
          <w:rFonts w:cs="Arial"/>
          <w:szCs w:val="22"/>
          <w:lang w:val="en-US"/>
        </w:rPr>
      </w:pPr>
      <w:r w:rsidRPr="009F3615">
        <w:rPr>
          <w:rFonts w:cs="Arial"/>
          <w:szCs w:val="22"/>
          <w:lang w:val="en-US"/>
        </w:rPr>
        <w:t>functional performance of sensors, switch mode power supplies either as victims of noise or sources of noise</w:t>
      </w:r>
    </w:p>
    <w:p w14:paraId="678B1491" w14:textId="77777777" w:rsidR="003E3EA7" w:rsidRPr="009F3615" w:rsidRDefault="003E3EA7" w:rsidP="003E3EA7">
      <w:pPr>
        <w:spacing w:line="280" w:lineRule="atLeast"/>
        <w:rPr>
          <w:rFonts w:cs="Arial"/>
          <w:szCs w:val="22"/>
          <w:lang w:val="en-US"/>
        </w:rPr>
      </w:pPr>
    </w:p>
    <w:p w14:paraId="5DA0E686" w14:textId="77777777" w:rsidR="003E3EA7" w:rsidRDefault="003E3EA7" w:rsidP="003E3EA7">
      <w:pPr>
        <w:pStyle w:val="Listenabsatz"/>
        <w:numPr>
          <w:ilvl w:val="0"/>
          <w:numId w:val="1"/>
        </w:numPr>
        <w:spacing w:line="280" w:lineRule="atLeast"/>
        <w:rPr>
          <w:rFonts w:cs="Arial"/>
          <w:szCs w:val="22"/>
          <w:lang w:val="en-US"/>
        </w:rPr>
      </w:pPr>
      <w:r w:rsidRPr="009F3615">
        <w:rPr>
          <w:rFonts w:cs="Arial"/>
          <w:szCs w:val="22"/>
          <w:lang w:val="en-US"/>
        </w:rPr>
        <w:t>low frequency and high frequency signal fidelity, especially of analog signals</w:t>
      </w:r>
    </w:p>
    <w:p w14:paraId="7F1DAD75" w14:textId="77777777" w:rsidR="00FA7705" w:rsidRPr="004A66BF" w:rsidRDefault="00FA7705" w:rsidP="003E3EA7">
      <w:pPr>
        <w:spacing w:line="280" w:lineRule="atLeast"/>
        <w:rPr>
          <w:rFonts w:cs="Arial"/>
          <w:szCs w:val="22"/>
          <w:lang w:val="en-US"/>
        </w:rPr>
      </w:pPr>
    </w:p>
    <w:p w14:paraId="463B95D4" w14:textId="68E34D03" w:rsidR="006D4DEE" w:rsidRDefault="003E3EA7" w:rsidP="003E3EA7">
      <w:pPr>
        <w:spacing w:line="280" w:lineRule="atLeast"/>
        <w:rPr>
          <w:rFonts w:cs="Arial"/>
          <w:szCs w:val="22"/>
          <w:lang w:val="en-US"/>
        </w:rPr>
      </w:pPr>
      <w:r>
        <w:rPr>
          <w:rFonts w:cs="Arial"/>
          <w:szCs w:val="22"/>
          <w:lang w:val="en-US"/>
        </w:rPr>
        <w:t>R</w:t>
      </w:r>
      <w:r w:rsidRPr="008B471B">
        <w:rPr>
          <w:rFonts w:cs="Arial"/>
          <w:szCs w:val="22"/>
          <w:lang w:val="en-US"/>
        </w:rPr>
        <w:t xml:space="preserve">egistration </w:t>
      </w:r>
      <w:r>
        <w:rPr>
          <w:rFonts w:cs="Arial"/>
          <w:szCs w:val="22"/>
          <w:lang w:val="en-US"/>
        </w:rPr>
        <w:t>is available at</w:t>
      </w:r>
      <w:r w:rsidRPr="008B471B">
        <w:rPr>
          <w:rFonts w:cs="Arial"/>
          <w:szCs w:val="22"/>
          <w:lang w:val="en-US"/>
        </w:rPr>
        <w:t xml:space="preserve"> </w:t>
      </w:r>
      <w:hyperlink r:id="rId8" w:history="1">
        <w:r w:rsidR="00CD21CE" w:rsidRPr="00D24F41">
          <w:rPr>
            <w:rStyle w:val="Hyperlink"/>
            <w:color w:val="auto"/>
            <w:u w:val="none"/>
            <w:lang w:val="en-US"/>
          </w:rPr>
          <w:t>mesago.de/ems</w:t>
        </w:r>
      </w:hyperlink>
      <w:r w:rsidR="009F74FE" w:rsidRPr="00294B5B">
        <w:rPr>
          <w:rFonts w:cs="Arial"/>
          <w:szCs w:val="22"/>
          <w:lang w:val="en-US"/>
        </w:rPr>
        <w:t xml:space="preserve">. </w:t>
      </w:r>
    </w:p>
    <w:p w14:paraId="44E35A12" w14:textId="76EFCF23" w:rsidR="003E3EA7" w:rsidRPr="008B471B" w:rsidRDefault="009F74FE" w:rsidP="003E3EA7">
      <w:pPr>
        <w:spacing w:line="280" w:lineRule="atLeast"/>
        <w:rPr>
          <w:rFonts w:cs="Arial"/>
          <w:szCs w:val="22"/>
          <w:lang w:val="en-US"/>
        </w:rPr>
      </w:pPr>
      <w:r>
        <w:rPr>
          <w:rFonts w:cs="Arial"/>
          <w:szCs w:val="22"/>
          <w:lang w:val="en-US"/>
        </w:rPr>
        <w:t xml:space="preserve">Early </w:t>
      </w:r>
      <w:r w:rsidR="003E3EA7">
        <w:rPr>
          <w:rFonts w:cs="Arial"/>
          <w:szCs w:val="22"/>
          <w:lang w:val="en-US"/>
        </w:rPr>
        <w:t>bird rates are still valid until 8 September 2020.</w:t>
      </w:r>
    </w:p>
    <w:p w14:paraId="61032C18" w14:textId="77777777" w:rsidR="003E3EA7" w:rsidRPr="008B471B" w:rsidRDefault="003E3EA7" w:rsidP="003E3EA7">
      <w:pPr>
        <w:spacing w:line="280" w:lineRule="atLeast"/>
        <w:rPr>
          <w:rFonts w:cs="Arial"/>
          <w:szCs w:val="22"/>
          <w:lang w:val="en-US"/>
        </w:rPr>
      </w:pPr>
      <w:bookmarkStart w:id="5" w:name="_GoBack"/>
      <w:bookmarkEnd w:id="5"/>
    </w:p>
    <w:p w14:paraId="51BF8BEE" w14:textId="1CCE7C1A" w:rsidR="003E3EA7" w:rsidRDefault="003E3EA7" w:rsidP="003E3EA7">
      <w:pPr>
        <w:spacing w:line="280" w:lineRule="atLeast"/>
        <w:rPr>
          <w:rFonts w:cs="Arial"/>
          <w:szCs w:val="22"/>
          <w:lang w:val="en-US"/>
        </w:rPr>
      </w:pPr>
      <w:r w:rsidRPr="008B471B">
        <w:rPr>
          <w:rFonts w:cs="Arial"/>
          <w:szCs w:val="22"/>
          <w:lang w:val="en-US"/>
        </w:rPr>
        <w:t>Further background information o</w:t>
      </w:r>
      <w:r>
        <w:rPr>
          <w:rFonts w:cs="Arial"/>
          <w:szCs w:val="22"/>
          <w:lang w:val="en-US"/>
        </w:rPr>
        <w:t xml:space="preserve">n the seminars </w:t>
      </w:r>
      <w:r w:rsidR="00DC042B">
        <w:rPr>
          <w:rFonts w:cs="Arial"/>
          <w:szCs w:val="22"/>
          <w:lang w:val="en-US"/>
        </w:rPr>
        <w:t xml:space="preserve">in German </w:t>
      </w:r>
      <w:r>
        <w:rPr>
          <w:rFonts w:cs="Arial"/>
          <w:szCs w:val="22"/>
          <w:lang w:val="en-US"/>
        </w:rPr>
        <w:t>and the program</w:t>
      </w:r>
      <w:r w:rsidRPr="008B471B">
        <w:rPr>
          <w:rFonts w:cs="Arial"/>
          <w:szCs w:val="22"/>
          <w:lang w:val="en-US"/>
        </w:rPr>
        <w:t xml:space="preserve"> including speakers </w:t>
      </w:r>
      <w:proofErr w:type="gramStart"/>
      <w:r>
        <w:rPr>
          <w:rFonts w:cs="Arial"/>
          <w:szCs w:val="22"/>
          <w:lang w:val="en-US"/>
        </w:rPr>
        <w:t>can be found</w:t>
      </w:r>
      <w:proofErr w:type="gramEnd"/>
      <w:r w:rsidRPr="008B471B">
        <w:rPr>
          <w:rFonts w:cs="Arial"/>
          <w:szCs w:val="22"/>
          <w:lang w:val="en-US"/>
        </w:rPr>
        <w:t xml:space="preserve"> at </w:t>
      </w:r>
      <w:hyperlink r:id="rId9" w:history="1">
        <w:r w:rsidRPr="00294B5B">
          <w:rPr>
            <w:rStyle w:val="Hyperlink"/>
            <w:rFonts w:cs="Arial"/>
            <w:color w:val="auto"/>
            <w:szCs w:val="22"/>
            <w:u w:val="none"/>
            <w:lang w:val="en-US"/>
          </w:rPr>
          <w:t>emv-seminars.com</w:t>
        </w:r>
      </w:hyperlink>
      <w:r w:rsidRPr="00294B5B">
        <w:rPr>
          <w:rFonts w:cs="Arial"/>
          <w:szCs w:val="22"/>
          <w:lang w:val="en-US"/>
        </w:rPr>
        <w:t>.</w:t>
      </w:r>
    </w:p>
    <w:p w14:paraId="70BEFDE3" w14:textId="77777777" w:rsidR="00833C3E" w:rsidRPr="003E3EA7" w:rsidRDefault="00833C3E" w:rsidP="00A9539C">
      <w:pPr>
        <w:spacing w:line="280" w:lineRule="atLeast"/>
        <w:rPr>
          <w:rFonts w:cs="Arial"/>
          <w:szCs w:val="22"/>
          <w:lang w:val="en-US"/>
        </w:rPr>
      </w:pPr>
    </w:p>
    <w:p w14:paraId="4C34B2BC" w14:textId="77777777" w:rsidR="00A508F0" w:rsidRPr="002A5E15" w:rsidRDefault="00A508F0" w:rsidP="00A508F0">
      <w:pPr>
        <w:spacing w:line="320" w:lineRule="atLeast"/>
        <w:rPr>
          <w:rFonts w:cs="Arial"/>
          <w:b/>
          <w:sz w:val="17"/>
          <w:szCs w:val="17"/>
          <w:lang w:val="en-US"/>
        </w:rPr>
      </w:pPr>
      <w:bookmarkStart w:id="6" w:name="OLE_LINK1"/>
      <w:r w:rsidRPr="002A5E15">
        <w:rPr>
          <w:rFonts w:cs="Arial"/>
          <w:b/>
          <w:sz w:val="17"/>
          <w:szCs w:val="17"/>
          <w:lang w:val="en-US"/>
        </w:rPr>
        <w:lastRenderedPageBreak/>
        <w:t xml:space="preserve">About Mesago </w:t>
      </w:r>
      <w:proofErr w:type="spellStart"/>
      <w:r w:rsidRPr="002A5E15">
        <w:rPr>
          <w:rFonts w:cs="Arial"/>
          <w:b/>
          <w:sz w:val="17"/>
          <w:szCs w:val="17"/>
          <w:lang w:val="en-US"/>
        </w:rPr>
        <w:t>Messe</w:t>
      </w:r>
      <w:proofErr w:type="spellEnd"/>
      <w:r w:rsidRPr="002A5E15">
        <w:rPr>
          <w:rFonts w:cs="Arial"/>
          <w:b/>
          <w:sz w:val="17"/>
          <w:szCs w:val="17"/>
          <w:lang w:val="en-US"/>
        </w:rPr>
        <w:t xml:space="preserve"> Frankfurt</w:t>
      </w:r>
    </w:p>
    <w:p w14:paraId="1CB9C0FF" w14:textId="60E4C5BA" w:rsidR="00A508F0" w:rsidRPr="001E7EBE" w:rsidRDefault="00A508F0" w:rsidP="00A508F0">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9E0663">
        <w:rPr>
          <w:rFonts w:cs="Arial"/>
          <w:sz w:val="17"/>
          <w:szCs w:val="17"/>
          <w:lang w:val="en-GB"/>
        </w:rPr>
        <w:t>With 16</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6"/>
    <w:p w14:paraId="1D2DC34A" w14:textId="77777777" w:rsidR="00A508F0" w:rsidRDefault="00A508F0" w:rsidP="00A508F0">
      <w:pPr>
        <w:spacing w:line="280" w:lineRule="atLeast"/>
        <w:rPr>
          <w:sz w:val="17"/>
          <w:szCs w:val="17"/>
          <w:lang w:val="en-US"/>
        </w:rPr>
      </w:pPr>
    </w:p>
    <w:p w14:paraId="6FE6BE27" w14:textId="77777777" w:rsidR="00DD5656" w:rsidRPr="00846FBD" w:rsidRDefault="00DD5656" w:rsidP="00DD5656">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0219D2E9" w14:textId="5DFE6BA0" w:rsidR="00DD5656" w:rsidRPr="00846FBD" w:rsidRDefault="00DD5656" w:rsidP="00DD5656">
      <w:pPr>
        <w:spacing w:line="280" w:lineRule="atLeast"/>
        <w:ind w:right="-284"/>
        <w:rPr>
          <w:rFonts w:cs="Arial"/>
          <w:sz w:val="17"/>
          <w:szCs w:val="17"/>
          <w:lang w:val="en-US"/>
        </w:rPr>
      </w:pPr>
      <w:proofErr w:type="spellStart"/>
      <w:r w:rsidRPr="00846FBD">
        <w:rPr>
          <w:rFonts w:cs="Arial"/>
          <w:sz w:val="17"/>
          <w:szCs w:val="17"/>
          <w:lang w:val="en-GB"/>
        </w:rPr>
        <w:t>Messe</w:t>
      </w:r>
      <w:proofErr w:type="spellEnd"/>
      <w:r w:rsidRPr="00846FBD">
        <w:rPr>
          <w:rFonts w:cs="Arial"/>
          <w:sz w:val="17"/>
          <w:szCs w:val="17"/>
          <w:lang w:val="en-GB"/>
        </w:rPr>
        <w:t xml:space="preserve"> Frankfurt is the world’s largest trade fair, congress and event organiser with its own exhibi</w:t>
      </w:r>
      <w:r w:rsidR="000C2479">
        <w:rPr>
          <w:rFonts w:cs="Arial"/>
          <w:sz w:val="17"/>
          <w:szCs w:val="17"/>
          <w:lang w:val="en-GB"/>
        </w:rPr>
        <w:t>tion grounds. With more than 2,6</w:t>
      </w:r>
      <w:r w:rsidRPr="00846FBD">
        <w:rPr>
          <w:rFonts w:cs="Arial"/>
          <w:sz w:val="17"/>
          <w:szCs w:val="17"/>
          <w:lang w:val="en-GB"/>
        </w:rPr>
        <w:t>00 employees</w:t>
      </w:r>
      <w:r w:rsidR="000C2479">
        <w:rPr>
          <w:rFonts w:cs="Arial"/>
          <w:sz w:val="17"/>
          <w:szCs w:val="17"/>
          <w:lang w:val="en-GB"/>
        </w:rPr>
        <w:t>*</w:t>
      </w:r>
      <w:r w:rsidRPr="00846FBD">
        <w:rPr>
          <w:rFonts w:cs="Arial"/>
          <w:sz w:val="17"/>
          <w:szCs w:val="17"/>
          <w:lang w:val="en-GB"/>
        </w:rPr>
        <w:t xml:space="preserve"> at 30 locations, the company gener</w:t>
      </w:r>
      <w:r w:rsidR="000C2479">
        <w:rPr>
          <w:rFonts w:cs="Arial"/>
          <w:sz w:val="17"/>
          <w:szCs w:val="17"/>
          <w:lang w:val="en-GB"/>
        </w:rPr>
        <w:t>ates annual sales of around €733</w:t>
      </w:r>
      <w:r w:rsidRPr="00846FBD">
        <w:rPr>
          <w:rFonts w:cs="Arial"/>
          <w:sz w:val="17"/>
          <w:szCs w:val="17"/>
          <w:lang w:val="en-GB"/>
        </w:rPr>
        <w:t xml:space="preserve"> million</w:t>
      </w:r>
      <w:r w:rsidR="000C2479">
        <w:rPr>
          <w:rFonts w:cs="Arial"/>
          <w:sz w:val="17"/>
          <w:szCs w:val="17"/>
          <w:lang w:val="en-GB"/>
        </w:rPr>
        <w:t>*</w:t>
      </w:r>
      <w:r w:rsidRPr="00846FBD">
        <w:rPr>
          <w:rFonts w:cs="Arial"/>
          <w:sz w:val="17"/>
          <w:szCs w:val="17"/>
          <w:lang w:val="en-GB"/>
        </w:rPr>
        <w:t xml:space="preserve">. We have close ties with our industry sectors and serve our customers’ business interests efficiently within the framework of our Fairs &amp; Events, Locations and Services business fields. One of the Group’s key USPs is its </w:t>
      </w:r>
      <w:proofErr w:type="gramStart"/>
      <w:r w:rsidRPr="00846FBD">
        <w:rPr>
          <w:rFonts w:cs="Arial"/>
          <w:sz w:val="17"/>
          <w:szCs w:val="17"/>
          <w:lang w:val="en-GB"/>
        </w:rPr>
        <w:t>closely knit</w:t>
      </w:r>
      <w:proofErr w:type="gramEnd"/>
      <w:r w:rsidRPr="00846FBD">
        <w:rPr>
          <w:rFonts w:cs="Arial"/>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Headquartered in Frankfurt am Main, the company </w:t>
      </w:r>
      <w:proofErr w:type="gramStart"/>
      <w:r w:rsidRPr="00846FBD">
        <w:rPr>
          <w:rFonts w:cs="Arial"/>
          <w:sz w:val="17"/>
          <w:szCs w:val="17"/>
          <w:lang w:val="en-GB"/>
        </w:rPr>
        <w:t>is owned</w:t>
      </w:r>
      <w:proofErr w:type="gramEnd"/>
      <w:r w:rsidRPr="00846FBD">
        <w:rPr>
          <w:rFonts w:cs="Arial"/>
          <w:sz w:val="17"/>
          <w:szCs w:val="17"/>
          <w:lang w:val="en-GB"/>
        </w:rPr>
        <w:t xml:space="preserve"> by the City of Frankfurt (60 percent) and the State of Hesse (40 percent). </w:t>
      </w:r>
    </w:p>
    <w:p w14:paraId="33BCE81F" w14:textId="77777777" w:rsidR="00DD5656" w:rsidRDefault="00DD5656" w:rsidP="00DD5656">
      <w:pPr>
        <w:spacing w:line="280" w:lineRule="atLeast"/>
        <w:ind w:right="-284"/>
        <w:rPr>
          <w:rFonts w:cs="Arial"/>
          <w:sz w:val="17"/>
          <w:szCs w:val="17"/>
          <w:lang w:val="en-GB"/>
        </w:rPr>
      </w:pPr>
      <w:r w:rsidRPr="00846FBD">
        <w:rPr>
          <w:rFonts w:cs="Arial"/>
          <w:sz w:val="17"/>
          <w:szCs w:val="17"/>
          <w:lang w:val="en-GB"/>
        </w:rPr>
        <w:t xml:space="preserve">For more information, please visit our website </w:t>
      </w:r>
      <w:proofErr w:type="gramStart"/>
      <w:r w:rsidRPr="00846FBD">
        <w:rPr>
          <w:rFonts w:cs="Arial"/>
          <w:sz w:val="17"/>
          <w:szCs w:val="17"/>
          <w:lang w:val="en-GB"/>
        </w:rPr>
        <w:t>at:</w:t>
      </w:r>
      <w:proofErr w:type="gramEnd"/>
      <w:r w:rsidRPr="00846FBD">
        <w:rPr>
          <w:rFonts w:cs="Arial"/>
          <w:sz w:val="17"/>
          <w:szCs w:val="17"/>
          <w:lang w:val="en-GB"/>
        </w:rPr>
        <w:t xml:space="preserve"> </w:t>
      </w:r>
      <w:hyperlink r:id="rId11" w:history="1">
        <w:r w:rsidRPr="002B58A5">
          <w:rPr>
            <w:rStyle w:val="Hyperlink"/>
            <w:rFonts w:cs="Arial"/>
            <w:color w:val="auto"/>
            <w:sz w:val="17"/>
            <w:szCs w:val="17"/>
            <w:lang w:val="en-GB"/>
          </w:rPr>
          <w:t>www.messefrankfurt.com</w:t>
        </w:r>
      </w:hyperlink>
    </w:p>
    <w:p w14:paraId="6B69D444" w14:textId="77777777" w:rsidR="000C2479" w:rsidRDefault="000C2479" w:rsidP="000C2479">
      <w:pPr>
        <w:rPr>
          <w:rFonts w:cs="Arial"/>
          <w:sz w:val="17"/>
          <w:szCs w:val="17"/>
          <w:lang w:val="en-US"/>
        </w:rPr>
      </w:pPr>
      <w:r>
        <w:rPr>
          <w:rFonts w:cs="Arial"/>
          <w:sz w:val="17"/>
          <w:szCs w:val="17"/>
          <w:lang w:val="en-US"/>
        </w:rPr>
        <w:t>*preliminary figures 2019</w:t>
      </w:r>
    </w:p>
    <w:p w14:paraId="747DD9A2" w14:textId="68B07C5A" w:rsidR="0059533A" w:rsidRPr="00DD5656" w:rsidRDefault="0059533A" w:rsidP="00A9539C">
      <w:pPr>
        <w:spacing w:line="280" w:lineRule="atLeast"/>
        <w:rPr>
          <w:rFonts w:cs="Arial"/>
          <w:b/>
          <w:sz w:val="17"/>
          <w:szCs w:val="17"/>
          <w:lang w:val="en-GB"/>
        </w:rPr>
      </w:pPr>
    </w:p>
    <w:p w14:paraId="1B1312EA" w14:textId="77777777" w:rsidR="0059533A" w:rsidRPr="00DD5656" w:rsidRDefault="0059533A" w:rsidP="00A9539C">
      <w:pPr>
        <w:spacing w:line="280" w:lineRule="atLeast"/>
        <w:rPr>
          <w:rFonts w:cs="Arial"/>
          <w:b/>
          <w:sz w:val="17"/>
          <w:szCs w:val="17"/>
          <w:lang w:val="en-US"/>
        </w:rPr>
      </w:pPr>
    </w:p>
    <w:p w14:paraId="45C9669C" w14:textId="77777777" w:rsidR="0059533A" w:rsidRPr="00DD5656" w:rsidRDefault="0059533A" w:rsidP="00A9539C">
      <w:pPr>
        <w:spacing w:line="280" w:lineRule="atLeast"/>
        <w:rPr>
          <w:rFonts w:cs="Arial"/>
          <w:b/>
          <w:sz w:val="17"/>
          <w:szCs w:val="17"/>
          <w:lang w:val="en-US"/>
        </w:rPr>
      </w:pPr>
    </w:p>
    <w:p w14:paraId="5A725313" w14:textId="77777777" w:rsidR="0059533A" w:rsidRPr="00DD5656" w:rsidRDefault="0059533A" w:rsidP="00A9539C">
      <w:pPr>
        <w:spacing w:line="280" w:lineRule="atLeast"/>
        <w:rPr>
          <w:rFonts w:cs="Arial"/>
          <w:b/>
          <w:sz w:val="17"/>
          <w:szCs w:val="17"/>
          <w:lang w:val="en-US"/>
        </w:rPr>
      </w:pPr>
    </w:p>
    <w:p w14:paraId="6EE9E906" w14:textId="77777777" w:rsidR="0059533A" w:rsidRPr="00DD5656" w:rsidRDefault="0059533A" w:rsidP="00A9539C">
      <w:pPr>
        <w:spacing w:line="280" w:lineRule="atLeast"/>
        <w:rPr>
          <w:rFonts w:cs="Arial"/>
          <w:b/>
          <w:sz w:val="17"/>
          <w:szCs w:val="17"/>
          <w:lang w:val="en-US"/>
        </w:rPr>
      </w:pPr>
    </w:p>
    <w:p w14:paraId="1E9D8551" w14:textId="77777777" w:rsidR="0059533A" w:rsidRPr="00DD5656" w:rsidRDefault="0059533A" w:rsidP="00A9539C">
      <w:pPr>
        <w:spacing w:line="280" w:lineRule="atLeast"/>
        <w:rPr>
          <w:rFonts w:cs="Arial"/>
          <w:b/>
          <w:sz w:val="17"/>
          <w:szCs w:val="17"/>
          <w:lang w:val="en-US"/>
        </w:rPr>
      </w:pPr>
    </w:p>
    <w:p w14:paraId="1C102AE7" w14:textId="77777777" w:rsidR="0059533A" w:rsidRPr="00DD5656" w:rsidRDefault="0059533A" w:rsidP="00A9539C">
      <w:pPr>
        <w:spacing w:line="280" w:lineRule="atLeast"/>
        <w:rPr>
          <w:rFonts w:cs="Arial"/>
          <w:b/>
          <w:sz w:val="17"/>
          <w:szCs w:val="17"/>
          <w:lang w:val="en-US"/>
        </w:rPr>
      </w:pPr>
    </w:p>
    <w:p w14:paraId="334A956B" w14:textId="77777777" w:rsidR="0059533A" w:rsidRPr="00DD5656" w:rsidRDefault="0059533A" w:rsidP="00A9539C">
      <w:pPr>
        <w:spacing w:line="280" w:lineRule="atLeast"/>
        <w:rPr>
          <w:rFonts w:cs="Arial"/>
          <w:b/>
          <w:sz w:val="17"/>
          <w:szCs w:val="17"/>
          <w:lang w:val="en-US"/>
        </w:rPr>
      </w:pPr>
    </w:p>
    <w:p w14:paraId="4F52F7DF" w14:textId="77777777" w:rsidR="0059533A" w:rsidRPr="00DD5656" w:rsidRDefault="0059533A" w:rsidP="00A9539C">
      <w:pPr>
        <w:spacing w:line="280" w:lineRule="atLeast"/>
        <w:rPr>
          <w:rFonts w:cs="Arial"/>
          <w:b/>
          <w:sz w:val="17"/>
          <w:szCs w:val="17"/>
          <w:lang w:val="en-US"/>
        </w:rPr>
      </w:pPr>
    </w:p>
    <w:p w14:paraId="3E708587" w14:textId="77777777" w:rsidR="00ED1F74" w:rsidRPr="00DD5656" w:rsidRDefault="00ED1F74">
      <w:pPr>
        <w:widowControl/>
        <w:spacing w:line="240" w:lineRule="auto"/>
        <w:rPr>
          <w:rFonts w:cs="Arial"/>
          <w:b/>
          <w:sz w:val="17"/>
          <w:szCs w:val="17"/>
          <w:lang w:val="en-US"/>
        </w:rPr>
      </w:pPr>
    </w:p>
    <w:p w14:paraId="6008B962" w14:textId="77777777" w:rsidR="00DF47A4" w:rsidRPr="00DD5656" w:rsidRDefault="00DF47A4">
      <w:pPr>
        <w:widowControl/>
        <w:spacing w:line="240" w:lineRule="auto"/>
        <w:rPr>
          <w:noProof/>
          <w:sz w:val="17"/>
          <w:szCs w:val="17"/>
          <w:lang w:val="en-US"/>
        </w:rPr>
      </w:pPr>
    </w:p>
    <w:sectPr w:rsidR="00DF47A4" w:rsidRPr="00DD5656">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F2C5" w14:textId="77777777" w:rsidR="00291ED4" w:rsidRDefault="00291ED4">
      <w:r>
        <w:separator/>
      </w:r>
    </w:p>
  </w:endnote>
  <w:endnote w:type="continuationSeparator" w:id="0">
    <w:p w14:paraId="56912B9F" w14:textId="77777777" w:rsidR="00291ED4" w:rsidRDefault="0029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B51EA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B51EA8">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9" w:name="kthema1"/>
                          <w:bookmarkEnd w:id="9"/>
                        </w:p>
                        <w:p w14:paraId="43A15EBB" w14:textId="4ACDA3CF" w:rsidR="00BD2040" w:rsidRPr="00BD2040" w:rsidRDefault="00FA1C28" w:rsidP="00BD2040">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r w:rsidR="0045220E">
                            <w:rPr>
                              <w:noProof/>
                              <w:color w:val="000000"/>
                              <w:spacing w:val="4"/>
                              <w:sz w:val="15"/>
                              <w:szCs w:val="15"/>
                              <w:lang w:val="en-US"/>
                            </w:rPr>
                            <w:t xml:space="preserve"> Seminare</w:t>
                          </w:r>
                        </w:p>
                        <w:p w14:paraId="7ED975D7" w14:textId="1AB7C282" w:rsidR="001B7B0F" w:rsidRDefault="00D125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C49E8">
                            <w:rPr>
                              <w:noProof/>
                              <w:color w:val="000000"/>
                              <w:spacing w:val="4"/>
                              <w:sz w:val="15"/>
                              <w:szCs w:val="15"/>
                              <w:lang w:val="en-US"/>
                            </w:rPr>
                            <w:t xml:space="preserve">, </w:t>
                          </w:r>
                          <w:r w:rsidR="001B7B0F">
                            <w:rPr>
                              <w:noProof/>
                              <w:color w:val="000000"/>
                              <w:spacing w:val="4"/>
                              <w:sz w:val="15"/>
                              <w:szCs w:val="15"/>
                              <w:lang w:val="en-US"/>
                            </w:rPr>
                            <w:t>Ger</w:t>
                          </w:r>
                          <w:r w:rsidR="00A473C6">
                            <w:rPr>
                              <w:noProof/>
                              <w:color w:val="000000"/>
                              <w:spacing w:val="4"/>
                              <w:sz w:val="15"/>
                              <w:szCs w:val="15"/>
                              <w:lang w:val="en-US"/>
                            </w:rPr>
                            <w:t>m</w:t>
                          </w:r>
                          <w:r w:rsidR="001B7B0F">
                            <w:rPr>
                              <w:noProof/>
                              <w:color w:val="000000"/>
                              <w:spacing w:val="4"/>
                              <w:sz w:val="15"/>
                              <w:szCs w:val="15"/>
                              <w:lang w:val="en-US"/>
                            </w:rPr>
                            <w:t>any,</w:t>
                          </w:r>
                        </w:p>
                        <w:p w14:paraId="107454A2" w14:textId="0CAD370E" w:rsidR="00DF47A4" w:rsidRDefault="0045220E"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6</w:t>
                          </w:r>
                          <w:r w:rsidR="0073560A">
                            <w:rPr>
                              <w:noProof/>
                              <w:color w:val="000000"/>
                              <w:spacing w:val="4"/>
                              <w:sz w:val="15"/>
                              <w:szCs w:val="15"/>
                              <w:lang w:val="en-US"/>
                            </w:rPr>
                            <w:t xml:space="preserve"> – 8 October</w:t>
                          </w:r>
                          <w:r w:rsidR="003C49E8">
                            <w:rPr>
                              <w:noProof/>
                              <w:color w:val="000000"/>
                              <w:spacing w:val="4"/>
                              <w:sz w:val="15"/>
                              <w:szCs w:val="15"/>
                              <w:lang w:val="en-US"/>
                            </w:rPr>
                            <w:t xml:space="preserve"> 20</w:t>
                          </w:r>
                          <w:r w:rsidR="0073560A">
                            <w:rPr>
                              <w:noProof/>
                              <w:color w:val="000000"/>
                              <w:spacing w:val="4"/>
                              <w:sz w:val="15"/>
                              <w:szCs w:val="15"/>
                              <w:lang w:val="en-US"/>
                            </w:rPr>
                            <w:t>20</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1" w:name="kthema1"/>
                    <w:bookmarkEnd w:id="11"/>
                  </w:p>
                  <w:p w14:paraId="43A15EBB" w14:textId="4ACDA3CF" w:rsidR="00BD2040" w:rsidRPr="00BD2040" w:rsidRDefault="00FA1C28" w:rsidP="00BD2040">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EMV</w:t>
                    </w:r>
                    <w:r w:rsidR="0045220E">
                      <w:rPr>
                        <w:noProof/>
                        <w:color w:val="000000"/>
                        <w:spacing w:val="4"/>
                        <w:sz w:val="15"/>
                        <w:szCs w:val="15"/>
                        <w:lang w:val="en-US"/>
                      </w:rPr>
                      <w:t xml:space="preserve"> Seminare</w:t>
                    </w:r>
                  </w:p>
                  <w:p w14:paraId="7ED975D7" w14:textId="1AB7C282" w:rsidR="001B7B0F" w:rsidRDefault="00D125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Gerlingen</w:t>
                    </w:r>
                    <w:r w:rsidR="003C49E8">
                      <w:rPr>
                        <w:noProof/>
                        <w:color w:val="000000"/>
                        <w:spacing w:val="4"/>
                        <w:sz w:val="15"/>
                        <w:szCs w:val="15"/>
                        <w:lang w:val="en-US"/>
                      </w:rPr>
                      <w:t xml:space="preserve">, </w:t>
                    </w:r>
                    <w:r w:rsidR="001B7B0F">
                      <w:rPr>
                        <w:noProof/>
                        <w:color w:val="000000"/>
                        <w:spacing w:val="4"/>
                        <w:sz w:val="15"/>
                        <w:szCs w:val="15"/>
                        <w:lang w:val="en-US"/>
                      </w:rPr>
                      <w:t>Ger</w:t>
                    </w:r>
                    <w:r w:rsidR="00A473C6">
                      <w:rPr>
                        <w:noProof/>
                        <w:color w:val="000000"/>
                        <w:spacing w:val="4"/>
                        <w:sz w:val="15"/>
                        <w:szCs w:val="15"/>
                        <w:lang w:val="en-US"/>
                      </w:rPr>
                      <w:t>m</w:t>
                    </w:r>
                    <w:r w:rsidR="001B7B0F">
                      <w:rPr>
                        <w:noProof/>
                        <w:color w:val="000000"/>
                        <w:spacing w:val="4"/>
                        <w:sz w:val="15"/>
                        <w:szCs w:val="15"/>
                        <w:lang w:val="en-US"/>
                      </w:rPr>
                      <w:t>any,</w:t>
                    </w:r>
                  </w:p>
                  <w:p w14:paraId="107454A2" w14:textId="0CAD370E" w:rsidR="00DF47A4" w:rsidRDefault="0045220E"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6</w:t>
                    </w:r>
                    <w:r w:rsidR="0073560A">
                      <w:rPr>
                        <w:noProof/>
                        <w:color w:val="000000"/>
                        <w:spacing w:val="4"/>
                        <w:sz w:val="15"/>
                        <w:szCs w:val="15"/>
                        <w:lang w:val="en-US"/>
                      </w:rPr>
                      <w:t xml:space="preserve"> – 8 October</w:t>
                    </w:r>
                    <w:r w:rsidR="003C49E8">
                      <w:rPr>
                        <w:noProof/>
                        <w:color w:val="000000"/>
                        <w:spacing w:val="4"/>
                        <w:sz w:val="15"/>
                        <w:szCs w:val="15"/>
                        <w:lang w:val="en-US"/>
                      </w:rPr>
                      <w:t xml:space="preserve"> 20</w:t>
                    </w:r>
                    <w:r w:rsidR="0073560A">
                      <w:rPr>
                        <w:noProof/>
                        <w:color w:val="000000"/>
                        <w:spacing w:val="4"/>
                        <w:sz w:val="15"/>
                        <w:szCs w:val="15"/>
                        <w:lang w:val="en-US"/>
                      </w:rPr>
                      <w:t>20</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4454B25A">
          <wp:simplePos x="0" y="0"/>
          <wp:positionH relativeFrom="page">
            <wp:posOffset>5484495</wp:posOffset>
          </wp:positionH>
          <wp:positionV relativeFrom="page">
            <wp:posOffset>9789795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E4097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438BDEC2" w14:textId="77777777" w:rsidR="00A9539C" w:rsidRPr="00E40974" w:rsidRDefault="00A9539C" w:rsidP="00A9539C">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67ED848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1E0216E5" w14:textId="77777777" w:rsidR="00A9539C" w:rsidRPr="00E40974" w:rsidRDefault="00A9539C" w:rsidP="00A9539C">
                          <w:pPr>
                            <w:spacing w:line="200" w:lineRule="exact"/>
                            <w:rPr>
                              <w:rFonts w:cs="Arial"/>
                              <w:color w:val="000000" w:themeColor="text1"/>
                              <w:sz w:val="15"/>
                              <w:szCs w:val="15"/>
                              <w:lang w:val="en-US"/>
                            </w:rPr>
                          </w:pPr>
                        </w:p>
                        <w:p w14:paraId="51351F97" w14:textId="5B8107C3"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r w:rsidR="00FD57D7" w:rsidRPr="00E40974">
                            <w:rPr>
                              <w:rFonts w:cs="Arial"/>
                              <w:color w:val="000000" w:themeColor="text1"/>
                              <w:sz w:val="15"/>
                              <w:szCs w:val="15"/>
                              <w:lang w:val="en-US"/>
                            </w:rPr>
                            <w:t>:</w:t>
                          </w:r>
                        </w:p>
                        <w:p w14:paraId="562C8DEE"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064DCF49"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7215E59B" w14:textId="77777777" w:rsidR="00A9539C" w:rsidRPr="00E40974" w:rsidRDefault="00A9539C" w:rsidP="00A9539C">
                          <w:pPr>
                            <w:spacing w:line="200" w:lineRule="exact"/>
                            <w:rPr>
                              <w:rFonts w:cs="Arial"/>
                              <w:color w:val="000000" w:themeColor="text1"/>
                              <w:sz w:val="15"/>
                              <w:szCs w:val="15"/>
                              <w:lang w:val="en-US"/>
                            </w:rPr>
                          </w:pPr>
                        </w:p>
                        <w:p w14:paraId="4D164D1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E4097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438BDEC2" w14:textId="77777777" w:rsidR="00A9539C" w:rsidRPr="00E40974" w:rsidRDefault="00A9539C" w:rsidP="00A9539C">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67ED848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1E0216E5" w14:textId="77777777" w:rsidR="00A9539C" w:rsidRPr="00E40974" w:rsidRDefault="00A9539C" w:rsidP="00A9539C">
                    <w:pPr>
                      <w:spacing w:line="200" w:lineRule="exact"/>
                      <w:rPr>
                        <w:rFonts w:cs="Arial"/>
                        <w:color w:val="000000" w:themeColor="text1"/>
                        <w:sz w:val="15"/>
                        <w:szCs w:val="15"/>
                        <w:lang w:val="en-US"/>
                      </w:rPr>
                    </w:pPr>
                  </w:p>
                  <w:p w14:paraId="51351F97" w14:textId="5B8107C3"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r w:rsidR="00FD57D7" w:rsidRPr="00E40974">
                      <w:rPr>
                        <w:rFonts w:cs="Arial"/>
                        <w:color w:val="000000" w:themeColor="text1"/>
                        <w:sz w:val="15"/>
                        <w:szCs w:val="15"/>
                        <w:lang w:val="en-US"/>
                      </w:rPr>
                      <w:t>:</w:t>
                    </w:r>
                  </w:p>
                  <w:p w14:paraId="562C8DEE"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Petra </w:t>
                    </w:r>
                    <w:proofErr w:type="spellStart"/>
                    <w:r w:rsidRPr="00E40974">
                      <w:rPr>
                        <w:rFonts w:cs="Arial"/>
                        <w:color w:val="000000" w:themeColor="text1"/>
                        <w:sz w:val="15"/>
                        <w:szCs w:val="15"/>
                        <w:lang w:val="en-US"/>
                      </w:rPr>
                      <w:t>Haarburger</w:t>
                    </w:r>
                    <w:proofErr w:type="spellEnd"/>
                  </w:p>
                  <w:p w14:paraId="064DCF49"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7215E59B" w14:textId="77777777" w:rsidR="00A9539C" w:rsidRPr="00E40974" w:rsidRDefault="00A9539C" w:rsidP="00A9539C">
                    <w:pPr>
                      <w:spacing w:line="200" w:lineRule="exact"/>
                      <w:rPr>
                        <w:rFonts w:cs="Arial"/>
                        <w:color w:val="000000" w:themeColor="text1"/>
                        <w:sz w:val="15"/>
                        <w:szCs w:val="15"/>
                        <w:lang w:val="en-US"/>
                      </w:rPr>
                    </w:pPr>
                  </w:p>
                  <w:p w14:paraId="4D164D17" w14:textId="77777777" w:rsidR="00A9539C" w:rsidRPr="00E40974" w:rsidRDefault="00A9539C" w:rsidP="00A9539C">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9BC90" w14:textId="77777777" w:rsidR="00291ED4" w:rsidRDefault="00291ED4">
      <w:r>
        <w:separator/>
      </w:r>
    </w:p>
  </w:footnote>
  <w:footnote w:type="continuationSeparator" w:id="0">
    <w:p w14:paraId="5B8EBF84" w14:textId="77777777" w:rsidR="00291ED4" w:rsidRDefault="0029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9F5E8CB" w:rsidR="00ED1F74" w:rsidRDefault="0045220E" w:rsidP="0045220E">
          <w:pPr>
            <w:tabs>
              <w:tab w:val="left" w:pos="4138"/>
            </w:tabs>
            <w:spacing w:line="240" w:lineRule="auto"/>
            <w:jc w:val="center"/>
            <w:rPr>
              <w:b/>
              <w:sz w:val="28"/>
              <w:szCs w:val="28"/>
            </w:rPr>
          </w:pPr>
          <w:r>
            <w:rPr>
              <w:noProof/>
            </w:rPr>
            <w:drawing>
              <wp:anchor distT="0" distB="0" distL="114300" distR="114300" simplePos="0" relativeHeight="251658240" behindDoc="0" locked="0" layoutInCell="1" allowOverlap="1" wp14:anchorId="6BE1092F" wp14:editId="0623AF05">
                <wp:simplePos x="0" y="0"/>
                <wp:positionH relativeFrom="column">
                  <wp:posOffset>4590415</wp:posOffset>
                </wp:positionH>
                <wp:positionV relativeFrom="paragraph">
                  <wp:posOffset>716280</wp:posOffset>
                </wp:positionV>
                <wp:extent cx="1749600" cy="3276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327600"/>
                        </a:xfrm>
                        <a:prstGeom prst="rect">
                          <a:avLst/>
                        </a:prstGeom>
                        <a:noFill/>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57216" behindDoc="1" locked="0" layoutInCell="1" allowOverlap="1" wp14:anchorId="5C2DB5B2" wp14:editId="29F085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51F5D"/>
    <w:multiLevelType w:val="hybridMultilevel"/>
    <w:tmpl w:val="B170B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0C2479"/>
    <w:rsid w:val="000D52D6"/>
    <w:rsid w:val="000E16DD"/>
    <w:rsid w:val="001002D8"/>
    <w:rsid w:val="00115CD4"/>
    <w:rsid w:val="00165AB7"/>
    <w:rsid w:val="00186BD8"/>
    <w:rsid w:val="0019634C"/>
    <w:rsid w:val="001B7B0F"/>
    <w:rsid w:val="001F3A60"/>
    <w:rsid w:val="00212625"/>
    <w:rsid w:val="00236707"/>
    <w:rsid w:val="00291ED4"/>
    <w:rsid w:val="00294B5B"/>
    <w:rsid w:val="00294F0D"/>
    <w:rsid w:val="002A39F4"/>
    <w:rsid w:val="002A5E15"/>
    <w:rsid w:val="002B58A5"/>
    <w:rsid w:val="002C41A0"/>
    <w:rsid w:val="002C583B"/>
    <w:rsid w:val="002E3A34"/>
    <w:rsid w:val="00375B4A"/>
    <w:rsid w:val="003A1ADA"/>
    <w:rsid w:val="003C49E8"/>
    <w:rsid w:val="003D0AF8"/>
    <w:rsid w:val="003E3EA7"/>
    <w:rsid w:val="00406CA1"/>
    <w:rsid w:val="004277FD"/>
    <w:rsid w:val="0045220E"/>
    <w:rsid w:val="00466DE5"/>
    <w:rsid w:val="004C66D1"/>
    <w:rsid w:val="0059533A"/>
    <w:rsid w:val="005B5A61"/>
    <w:rsid w:val="0060446C"/>
    <w:rsid w:val="006229B9"/>
    <w:rsid w:val="00673182"/>
    <w:rsid w:val="00692403"/>
    <w:rsid w:val="006A09BF"/>
    <w:rsid w:val="006D4DEE"/>
    <w:rsid w:val="006D5431"/>
    <w:rsid w:val="00701282"/>
    <w:rsid w:val="007057B0"/>
    <w:rsid w:val="0073560A"/>
    <w:rsid w:val="00806107"/>
    <w:rsid w:val="00806B36"/>
    <w:rsid w:val="00833C3E"/>
    <w:rsid w:val="008738D7"/>
    <w:rsid w:val="008902AF"/>
    <w:rsid w:val="008A445E"/>
    <w:rsid w:val="008B0239"/>
    <w:rsid w:val="008F4469"/>
    <w:rsid w:val="00905620"/>
    <w:rsid w:val="0091492C"/>
    <w:rsid w:val="009213EE"/>
    <w:rsid w:val="009A59CF"/>
    <w:rsid w:val="009C3D5F"/>
    <w:rsid w:val="009E0663"/>
    <w:rsid w:val="009F74FE"/>
    <w:rsid w:val="00A25CB0"/>
    <w:rsid w:val="00A44098"/>
    <w:rsid w:val="00A473C6"/>
    <w:rsid w:val="00A508F0"/>
    <w:rsid w:val="00A9539C"/>
    <w:rsid w:val="00AB6200"/>
    <w:rsid w:val="00AE4174"/>
    <w:rsid w:val="00B04C44"/>
    <w:rsid w:val="00B4487B"/>
    <w:rsid w:val="00B51EA8"/>
    <w:rsid w:val="00B73B18"/>
    <w:rsid w:val="00BD2040"/>
    <w:rsid w:val="00C02965"/>
    <w:rsid w:val="00C6746B"/>
    <w:rsid w:val="00C841CC"/>
    <w:rsid w:val="00CA3F1D"/>
    <w:rsid w:val="00CA5A4C"/>
    <w:rsid w:val="00CC4873"/>
    <w:rsid w:val="00CD21CE"/>
    <w:rsid w:val="00CE2D28"/>
    <w:rsid w:val="00D12535"/>
    <w:rsid w:val="00D138C5"/>
    <w:rsid w:val="00D20FC7"/>
    <w:rsid w:val="00D24F41"/>
    <w:rsid w:val="00D272CA"/>
    <w:rsid w:val="00D4009E"/>
    <w:rsid w:val="00D44211"/>
    <w:rsid w:val="00D4492F"/>
    <w:rsid w:val="00D66C38"/>
    <w:rsid w:val="00D954BC"/>
    <w:rsid w:val="00DA527B"/>
    <w:rsid w:val="00DB72B5"/>
    <w:rsid w:val="00DC042B"/>
    <w:rsid w:val="00DD5656"/>
    <w:rsid w:val="00DE7E08"/>
    <w:rsid w:val="00DF47A4"/>
    <w:rsid w:val="00E224AF"/>
    <w:rsid w:val="00E40974"/>
    <w:rsid w:val="00EA024F"/>
    <w:rsid w:val="00EC75C8"/>
    <w:rsid w:val="00ED1F74"/>
    <w:rsid w:val="00F53BAE"/>
    <w:rsid w:val="00F63F5D"/>
    <w:rsid w:val="00F866A1"/>
    <w:rsid w:val="00FA1C28"/>
    <w:rsid w:val="00FA7705"/>
    <w:rsid w:val="00FB144D"/>
    <w:rsid w:val="00FD57D7"/>
    <w:rsid w:val="00FE4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Listenabsatz">
    <w:name w:val="List Paragraph"/>
    <w:basedOn w:val="Standard"/>
    <w:uiPriority w:val="34"/>
    <w:qFormat/>
    <w:rsid w:val="003E3EA7"/>
    <w:pPr>
      <w:ind w:left="720"/>
      <w:contextualSpacing/>
    </w:pPr>
  </w:style>
  <w:style w:type="character" w:styleId="Kommentarzeichen">
    <w:name w:val="annotation reference"/>
    <w:basedOn w:val="Absatz-Standardschriftart"/>
    <w:semiHidden/>
    <w:unhideWhenUsed/>
    <w:rsid w:val="00F866A1"/>
    <w:rPr>
      <w:sz w:val="16"/>
      <w:szCs w:val="16"/>
    </w:rPr>
  </w:style>
  <w:style w:type="paragraph" w:styleId="Kommentartext">
    <w:name w:val="annotation text"/>
    <w:basedOn w:val="Standard"/>
    <w:link w:val="KommentartextZchn"/>
    <w:semiHidden/>
    <w:unhideWhenUsed/>
    <w:rsid w:val="00F866A1"/>
    <w:pPr>
      <w:spacing w:line="240" w:lineRule="auto"/>
    </w:pPr>
    <w:rPr>
      <w:sz w:val="20"/>
    </w:rPr>
  </w:style>
  <w:style w:type="character" w:customStyle="1" w:styleId="KommentartextZchn">
    <w:name w:val="Kommentartext Zchn"/>
    <w:basedOn w:val="Absatz-Standardschriftart"/>
    <w:link w:val="Kommentartext"/>
    <w:semiHidden/>
    <w:rsid w:val="00F866A1"/>
    <w:rPr>
      <w:rFonts w:ascii="Arial" w:hAnsi="Arial"/>
    </w:rPr>
  </w:style>
  <w:style w:type="paragraph" w:styleId="Kommentarthema">
    <w:name w:val="annotation subject"/>
    <w:basedOn w:val="Kommentartext"/>
    <w:next w:val="Kommentartext"/>
    <w:link w:val="KommentarthemaZchn"/>
    <w:semiHidden/>
    <w:unhideWhenUsed/>
    <w:rsid w:val="00F866A1"/>
    <w:rPr>
      <w:b/>
      <w:bCs/>
    </w:rPr>
  </w:style>
  <w:style w:type="character" w:customStyle="1" w:styleId="KommentarthemaZchn">
    <w:name w:val="Kommentarthema Zchn"/>
    <w:basedOn w:val="KommentartextZchn"/>
    <w:link w:val="Kommentarthema"/>
    <w:semiHidden/>
    <w:rsid w:val="00F866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8034">
      <w:bodyDiv w:val="1"/>
      <w:marLeft w:val="0"/>
      <w:marRight w:val="0"/>
      <w:marTop w:val="0"/>
      <w:marBottom w:val="0"/>
      <w:divBdr>
        <w:top w:val="none" w:sz="0" w:space="0" w:color="auto"/>
        <w:left w:val="none" w:sz="0" w:space="0" w:color="auto"/>
        <w:bottom w:val="none" w:sz="0" w:space="0" w:color="auto"/>
        <w:right w:val="none" w:sz="0" w:space="0" w:color="auto"/>
      </w:divBdr>
    </w:div>
    <w:div w:id="9029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seminars.mesago.com/events/en/registrat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en/Mesago/home.htm" TargetMode="External"/><Relationship Id="rId4" Type="http://schemas.openxmlformats.org/officeDocument/2006/relationships/settings" Target="settings.xml"/><Relationship Id="rId9" Type="http://schemas.openxmlformats.org/officeDocument/2006/relationships/hyperlink" Target="https://emv-seminars.mesago.com/events/en.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D6AD-5D3A-40AC-816C-B057C479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3901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Britzelmayr, Hendrik (Mesago Stuttgart)</cp:lastModifiedBy>
  <cp:revision>56</cp:revision>
  <cp:lastPrinted>2020-08-14T11:00:00Z</cp:lastPrinted>
  <dcterms:created xsi:type="dcterms:W3CDTF">2020-08-13T07:23:00Z</dcterms:created>
  <dcterms:modified xsi:type="dcterms:W3CDTF">2020-08-24T08:54:00Z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